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6.0" w:type="dxa"/>
        <w:jc w:val="left"/>
        <w:tblInd w:w="-115.0" w:type="dxa"/>
        <w:tblLayout w:type="fixed"/>
        <w:tblLook w:val="0400"/>
      </w:tblPr>
      <w:tblGrid>
        <w:gridCol w:w="1951"/>
        <w:gridCol w:w="7405"/>
        <w:tblGridChange w:id="0">
          <w:tblGrid>
            <w:gridCol w:w="1951"/>
            <w:gridCol w:w="7405"/>
          </w:tblGrid>
        </w:tblGridChange>
      </w:tblGrid>
      <w:tr>
        <w:trPr>
          <w:cantSplit w:val="1"/>
          <w:trHeight w:val="1265" w:hRule="atLeast"/>
          <w:tblHeader w:val="0"/>
        </w:trPr>
        <w:tc>
          <w:tcPr>
            <w:vMerge w:val="restart"/>
          </w:tcPr>
          <w:p w:rsidR="00000000" w:rsidDel="00000000" w:rsidP="00000000" w:rsidRDefault="00000000" w:rsidRPr="00000000" w14:paraId="00000002">
            <w:pPr>
              <w:keepNext w:val="1"/>
              <w:spacing w:after="0" w:line="240" w:lineRule="auto"/>
              <w:jc w:val="center"/>
              <w:rPr>
                <w:rFonts w:ascii="Times New Roman" w:cs="Times New Roman" w:eastAsia="Times New Roman" w:hAnsi="Times New Roman"/>
                <w:b w:val="1"/>
                <w:sz w:val="68"/>
                <w:szCs w:val="68"/>
              </w:rPr>
            </w:pPr>
            <w:bookmarkStart w:colFirst="0" w:colLast="0" w:name="_heading=h.gjdgxs" w:id="0"/>
            <w:bookmarkEnd w:id="0"/>
            <w:r w:rsidDel="00000000" w:rsidR="00000000" w:rsidRPr="00000000">
              <w:rPr>
                <w:rFonts w:ascii="Times New Roman" w:cs="Times New Roman" w:eastAsia="Times New Roman" w:hAnsi="Times New Roman"/>
                <w:b w:val="1"/>
                <w:sz w:val="68"/>
                <w:szCs w:val="68"/>
              </w:rPr>
              <w:drawing>
                <wp:inline distB="0" distT="0" distL="0" distR="0">
                  <wp:extent cx="1101725" cy="1470025"/>
                  <wp:effectExtent b="0" l="0" r="0" t="0"/>
                  <wp:docPr id="11"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1101725" cy="14700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spacing w:after="0" w:lineRule="auto"/>
              <w:jc w:val="right"/>
              <w:rPr>
                <w:rFonts w:ascii="Arial" w:cs="Arial" w:eastAsia="Arial" w:hAnsi="Arial"/>
                <w:i w:val="1"/>
                <w:sz w:val="24"/>
                <w:szCs w:val="24"/>
              </w:rPr>
            </w:pPr>
            <w:bookmarkStart w:colFirst="0" w:colLast="0" w:name="_heading=h.30j0zll" w:id="1"/>
            <w:bookmarkEnd w:id="1"/>
            <w:r w:rsidDel="00000000" w:rsidR="00000000" w:rsidRPr="00000000">
              <w:rPr>
                <w:rFonts w:ascii="Arial" w:cs="Arial" w:eastAsia="Arial" w:hAnsi="Arial"/>
                <w:i w:val="1"/>
                <w:sz w:val="24"/>
                <w:szCs w:val="24"/>
                <w:rtl w:val="0"/>
              </w:rPr>
              <w:t xml:space="preserve">Үндэсний итгэмжлэлийн төвийн даргын</w:t>
            </w:r>
          </w:p>
          <w:p w:rsidR="00000000" w:rsidDel="00000000" w:rsidP="00000000" w:rsidRDefault="00000000" w:rsidRPr="00000000" w14:paraId="00000004">
            <w:pPr>
              <w:spacing w:after="0" w:lineRule="auto"/>
              <w:jc w:val="right"/>
              <w:rPr>
                <w:rFonts w:ascii="Arial" w:cs="Arial" w:eastAsia="Arial" w:hAnsi="Arial"/>
                <w:i w:val="1"/>
                <w:sz w:val="24"/>
                <w:szCs w:val="24"/>
              </w:rPr>
            </w:pPr>
            <w:bookmarkStart w:colFirst="0" w:colLast="0" w:name="_heading=h.1fob9te" w:id="2"/>
            <w:bookmarkEnd w:id="2"/>
            <w:r w:rsidDel="00000000" w:rsidR="00000000" w:rsidRPr="00000000">
              <w:rPr>
                <w:rFonts w:ascii="Arial" w:cs="Arial" w:eastAsia="Arial" w:hAnsi="Arial"/>
                <w:i w:val="1"/>
                <w:sz w:val="24"/>
                <w:szCs w:val="24"/>
                <w:rtl w:val="0"/>
              </w:rPr>
              <w:t xml:space="preserve">2022 оны 11-р сарын 17-ны өдрийн</w:t>
            </w:r>
          </w:p>
          <w:p w:rsidR="00000000" w:rsidDel="00000000" w:rsidP="00000000" w:rsidRDefault="00000000" w:rsidRPr="00000000" w14:paraId="00000005">
            <w:pPr>
              <w:spacing w:after="0" w:lineRule="auto"/>
              <w:jc w:val="right"/>
              <w:rPr/>
            </w:pPr>
            <w:bookmarkStart w:colFirst="0" w:colLast="0" w:name="_heading=h.3znysh7" w:id="3"/>
            <w:bookmarkEnd w:id="3"/>
            <w:r w:rsidDel="00000000" w:rsidR="00000000" w:rsidRPr="00000000">
              <w:rPr>
                <w:rFonts w:ascii="Arial" w:cs="Arial" w:eastAsia="Arial" w:hAnsi="Arial"/>
                <w:i w:val="1"/>
                <w:sz w:val="24"/>
                <w:szCs w:val="24"/>
                <w:rtl w:val="0"/>
              </w:rPr>
              <w:t xml:space="preserve">...... дугаар тушаалын ...-р хавсралт</w:t>
            </w:r>
            <w:r w:rsidDel="00000000" w:rsidR="00000000" w:rsidRPr="00000000">
              <w:rPr>
                <w:rtl w:val="0"/>
              </w:rPr>
            </w:r>
          </w:p>
        </w:tc>
      </w:tr>
      <w:tr>
        <w:trPr>
          <w:cantSplit w:val="1"/>
          <w:trHeight w:val="984"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0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МОНГОЛЫН</w:t>
            </w:r>
          </w:p>
          <w:p w:rsidR="00000000" w:rsidDel="00000000" w:rsidP="00000000" w:rsidRDefault="00000000" w:rsidRPr="00000000" w14:paraId="0000000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ИТГЭМЖЛЭЛИЙН</w:t>
            </w:r>
          </w:p>
          <w:p w:rsidR="00000000" w:rsidDel="00000000" w:rsidP="00000000" w:rsidRDefault="00000000" w:rsidRPr="00000000" w14:paraId="00000009">
            <w:pPr>
              <w:spacing w:after="0" w:lineRule="auto"/>
              <w:rPr/>
            </w:pPr>
            <w:bookmarkStart w:colFirst="0" w:colLast="0" w:name="_heading=h.2et92p0" w:id="4"/>
            <w:bookmarkEnd w:id="4"/>
            <w:r w:rsidDel="00000000" w:rsidR="00000000" w:rsidRPr="00000000">
              <w:rPr>
                <w:rFonts w:ascii="Times New Roman" w:cs="Times New Roman" w:eastAsia="Times New Roman" w:hAnsi="Times New Roman"/>
                <w:b w:val="1"/>
                <w:sz w:val="24"/>
                <w:szCs w:val="24"/>
                <w:rtl w:val="0"/>
              </w:rPr>
              <w:t xml:space="preserve">ТОГТОЛЦОО</w:t>
            </w:r>
            <w:r w:rsidDel="00000000" w:rsidR="00000000" w:rsidRPr="00000000">
              <w:rPr>
                <w:rtl w:val="0"/>
              </w:rPr>
            </w:r>
          </w:p>
        </w:tc>
      </w:tr>
    </w:tbl>
    <w:p w:rsidR="00000000" w:rsidDel="00000000" w:rsidP="00000000" w:rsidRDefault="00000000" w:rsidRPr="00000000" w14:paraId="0000000A">
      <w:pPr>
        <w:spacing w:after="0" w:line="240" w:lineRule="auto"/>
        <w:ind w:right="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ind w:right="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240" w:lineRule="auto"/>
        <w:ind w:right="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240" w:lineRule="auto"/>
        <w:ind w:right="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240" w:lineRule="auto"/>
        <w:ind w:right="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right="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tabs>
          <w:tab w:val="left" w:leader="none" w:pos="5205"/>
        </w:tabs>
        <w:spacing w:after="0" w:line="240" w:lineRule="auto"/>
        <w:ind w:right="0"/>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44"/>
          <w:szCs w:val="44"/>
          <w:rtl w:val="0"/>
        </w:rPr>
        <w:tab/>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ИТГЭМЖЛЭЛИЙН БЭЛГЭ ТЭМДЭГ, ТАНИХ ТЭМДЭГ, ТЭМДЭГ БА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ГЭРЧИЛГЭЭГ ХЭРЭГЛЭХ ЖУРАМ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after="0" w:lineRule="auto"/>
        <w:jc w:val="center"/>
        <w:rPr>
          <w:rFonts w:ascii="Times New Roman" w:cs="Times New Roman" w:eastAsia="Times New Roman" w:hAnsi="Times New Roman"/>
          <w:sz w:val="28"/>
          <w:szCs w:val="28"/>
        </w:rPr>
      </w:pPr>
      <w:bookmarkStart w:colFirst="0" w:colLast="0" w:name="_heading=h.tyjcwt" w:id="5"/>
      <w:bookmarkEnd w:id="5"/>
      <w:r w:rsidDel="00000000" w:rsidR="00000000" w:rsidRPr="00000000">
        <w:rPr>
          <w:rFonts w:ascii="Times New Roman" w:cs="Times New Roman" w:eastAsia="Times New Roman" w:hAnsi="Times New Roman"/>
          <w:sz w:val="28"/>
          <w:szCs w:val="28"/>
          <w:rtl w:val="0"/>
        </w:rPr>
        <w:t xml:space="preserve">MNAS P704</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ХЯНАЛТТАЙ ХУВЬ</w:t>
      </w:r>
    </w:p>
    <w:p w:rsidR="00000000" w:rsidDel="00000000" w:rsidP="00000000" w:rsidRDefault="00000000" w:rsidRPr="00000000" w14:paraId="0000001A">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ҮНДЭСНИЙ ИТГЭМЖЛЭЛИЙН ТӨВ</w:t>
      </w:r>
    </w:p>
    <w:p w:rsidR="00000000" w:rsidDel="00000000" w:rsidP="00000000" w:rsidRDefault="00000000" w:rsidRPr="00000000" w14:paraId="0000003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Улаанбаатар хот</w:t>
      </w:r>
    </w:p>
    <w:p w:rsidR="00000000" w:rsidDel="00000000" w:rsidP="00000000" w:rsidRDefault="00000000" w:rsidRPr="00000000" w14:paraId="0000003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оны 11 дүгээр сар</w:t>
      </w:r>
    </w:p>
    <w:p w:rsidR="00000000" w:rsidDel="00000000" w:rsidP="00000000" w:rsidRDefault="00000000" w:rsidRPr="00000000" w14:paraId="00000032">
      <w:pPr>
        <w:widowControl w:val="0"/>
        <w:spacing w:after="0" w:line="240" w:lineRule="auto"/>
        <w:ind w:right="2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after="0" w:line="240" w:lineRule="auto"/>
        <w:ind w:right="2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ind w:right="255"/>
        <w:jc w:val="both"/>
        <w:rPr>
          <w:rFonts w:ascii="Times New Roman" w:cs="Times New Roman" w:eastAsia="Times New Roman" w:hAnsi="Times New Roman"/>
          <w:b w:val="1"/>
          <w:sz w:val="24"/>
          <w:szCs w:val="24"/>
        </w:rPr>
      </w:pPr>
      <w:r w:rsidDel="00000000" w:rsidR="00000000" w:rsidRPr="00000000">
        <w:rPr>
          <w:rtl w:val="0"/>
        </w:rPr>
      </w:r>
    </w:p>
    <w:tbl>
      <w:tblPr>
        <w:tblStyle w:val="Table2"/>
        <w:tblW w:w="7433.0" w:type="dxa"/>
        <w:jc w:val="left"/>
        <w:tblInd w:w="-115.0" w:type="dxa"/>
        <w:tblLayout w:type="fixed"/>
        <w:tblLook w:val="0000"/>
      </w:tblPr>
      <w:tblGrid>
        <w:gridCol w:w="3686"/>
        <w:gridCol w:w="3747"/>
        <w:tblGridChange w:id="0">
          <w:tblGrid>
            <w:gridCol w:w="3686"/>
            <w:gridCol w:w="3747"/>
          </w:tblGrid>
        </w:tblGridChange>
      </w:tblGrid>
      <w:tr>
        <w:trPr>
          <w:cantSplit w:val="0"/>
          <w:tblHeader w:val="0"/>
        </w:trPr>
        <w:tc>
          <w:tcPr>
            <w:vMerge w:val="restart"/>
          </w:tcPr>
          <w:p w:rsidR="00000000" w:rsidDel="00000000" w:rsidP="00000000" w:rsidRDefault="00000000" w:rsidRPr="00000000" w14:paraId="0000004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АНХ ХЭВЛЭСЭН ОГНОО: 12.10.2011</w:t>
            </w:r>
            <w:r w:rsidDel="00000000" w:rsidR="00000000" w:rsidRPr="00000000">
              <w:rPr>
                <w:rtl w:val="0"/>
              </w:rPr>
            </w:r>
          </w:p>
        </w:tc>
        <w:tc>
          <w:tcPr/>
          <w:p w:rsidR="00000000" w:rsidDel="00000000" w:rsidP="00000000" w:rsidRDefault="00000000" w:rsidRPr="00000000" w14:paraId="0000004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ӨӨРЧЛӨЛТ NO: 05</w:t>
            </w:r>
          </w:p>
        </w:tc>
      </w:tr>
      <w:tr>
        <w:trPr>
          <w:cantSplit w:val="0"/>
          <w:tblHeader w:val="0"/>
        </w:trPr>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4C">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ӨӨРЧЛӨЛТИЙН ОГНОО: 2022.11.17</w:t>
            </w:r>
          </w:p>
        </w:tc>
      </w:tr>
    </w:tbl>
    <w:p w:rsidR="00000000" w:rsidDel="00000000" w:rsidP="00000000" w:rsidRDefault="00000000" w:rsidRPr="00000000" w14:paraId="0000004D">
      <w:pP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Үндэсний итгэмжлэлийн төв (MNAS)</w:t>
      </w:r>
    </w:p>
    <w:p w:rsidR="00000000" w:rsidDel="00000000" w:rsidP="00000000" w:rsidRDefault="00000000" w:rsidRPr="00000000" w14:paraId="0000005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Энхтайвны өргөн чөлөө 46A</w:t>
      </w:r>
    </w:p>
    <w:p w:rsidR="00000000" w:rsidDel="00000000" w:rsidP="00000000" w:rsidRDefault="00000000" w:rsidRPr="00000000" w14:paraId="0000005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Улаанбаатар 211051, Монгол Улс</w:t>
      </w:r>
    </w:p>
    <w:p w:rsidR="00000000" w:rsidDel="00000000" w:rsidP="00000000" w:rsidRDefault="00000000" w:rsidRPr="00000000" w14:paraId="0000005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Утас: (976) 51 263907, (976) 51 263689</w:t>
      </w:r>
    </w:p>
    <w:p w:rsidR="00000000" w:rsidDel="00000000" w:rsidP="00000000" w:rsidRDefault="00000000" w:rsidRPr="00000000" w14:paraId="0000005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Fax: (976) 11 458032</w:t>
      </w:r>
    </w:p>
    <w:p w:rsidR="00000000" w:rsidDel="00000000" w:rsidP="00000000" w:rsidRDefault="00000000" w:rsidRPr="00000000" w14:paraId="0000005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Цахим хуудас: </w:t>
      </w:r>
      <w:hyperlink r:id="rId8">
        <w:r w:rsidDel="00000000" w:rsidR="00000000" w:rsidRPr="00000000">
          <w:rPr>
            <w:rFonts w:ascii="Times New Roman" w:cs="Times New Roman" w:eastAsia="Times New Roman" w:hAnsi="Times New Roman"/>
            <w:color w:val="0000ff"/>
            <w:u w:val="single"/>
            <w:rtl w:val="0"/>
          </w:rPr>
          <w:t xml:space="preserve">www.mnas.gov.mn</w:t>
        </w:r>
      </w:hyperlink>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rtl w:val="0"/>
        </w:rPr>
        <w:t xml:space="preserve">Цахим шуудан: </w:t>
      </w:r>
      <w:hyperlink r:id="rId9">
        <w:r w:rsidDel="00000000" w:rsidR="00000000" w:rsidRPr="00000000">
          <w:rPr>
            <w:rFonts w:ascii="Times New Roman" w:cs="Times New Roman" w:eastAsia="Times New Roman" w:hAnsi="Times New Roman"/>
            <w:color w:val="0000ff"/>
            <w:u w:val="single"/>
            <w:rtl w:val="0"/>
          </w:rPr>
          <w:t xml:space="preserve">info@mnas.gov.mn</w:t>
        </w:r>
      </w:hyperlink>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color w:val="0000ff"/>
          <w:u w:val="single"/>
        </w:rPr>
      </w:pPr>
      <w:r w:rsidDel="00000000" w:rsidR="00000000" w:rsidRPr="00000000">
        <w:rPr>
          <w:rtl w:val="0"/>
        </w:rPr>
      </w:r>
    </w:p>
    <w:p w:rsidR="00000000" w:rsidDel="00000000" w:rsidP="00000000" w:rsidRDefault="00000000" w:rsidRPr="00000000" w14:paraId="00000058">
      <w:pPr>
        <w:pBdr>
          <w:bottom w:color="000000" w:space="1" w:sz="4" w:val="single"/>
        </w:pBd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MNAS, 2022</w:t>
      </w:r>
    </w:p>
    <w:p w:rsidR="00000000" w:rsidDel="00000000" w:rsidP="00000000" w:rsidRDefault="00000000" w:rsidRPr="00000000" w14:paraId="0000005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Mongolian National Authority for Accreditation (MNAS)</w:t>
      </w:r>
    </w:p>
    <w:p w:rsidR="00000000" w:rsidDel="00000000" w:rsidP="00000000" w:rsidRDefault="00000000" w:rsidRPr="00000000" w14:paraId="0000005A">
      <w:pPr>
        <w:spacing w:after="0"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Агуулга</w:t>
      </w:r>
    </w:p>
    <w:p w:rsidR="00000000" w:rsidDel="00000000" w:rsidP="00000000" w:rsidRDefault="00000000" w:rsidRPr="00000000" w14:paraId="0000005B">
      <w:pPr>
        <w:spacing w:after="0" w:line="240" w:lineRule="auto"/>
        <w:jc w:val="center"/>
        <w:rPr>
          <w:rFonts w:ascii="Times New Roman" w:cs="Times New Roman" w:eastAsia="Times New Roman" w:hAnsi="Times New Roman"/>
          <w:sz w:val="32"/>
          <w:szCs w:val="3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45"/>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Зорилго</w:t>
              <w:tab/>
              <w:t xml:space="preserve">4</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45"/>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Хамрах хүрээ</w:t>
              <w:tab/>
              <w:t xml:space="preserve">4</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45"/>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Ашигласан баримт бичгүүд</w:t>
              <w:tab/>
              <w:t xml:space="preserve">4</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45"/>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Нэр томъёо, тодорхойлолт</w:t>
              <w:tab/>
              <w:t xml:space="preserve">4</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45"/>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Итгэмжлэлийн байгууллагын бэлгэ тэмдэг</w:t>
              <w:tab/>
              <w:t xml:space="preserve">5</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45"/>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tab/>
              <w:t xml:space="preserve">Итгэмжлэгдсэнийг таних тэмдэг</w:t>
              <w:tab/>
              <w:t xml:space="preserve">5</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45"/>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tab/>
              <w:t xml:space="preserve">Итгэмжлэлийнбайгууллагынтэмдэг(Дардас)</w:t>
              <w:tab/>
              <w:t xml:space="preserve">6</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45"/>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tab/>
              <w:t xml:space="preserve">Итгэмжлэлийн таних тэмдэг, тэмдэг бүхий тайлан, гэрчилгээг гаргах</w:t>
              <w:tab/>
              <w:t xml:space="preserve">6</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45"/>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tab/>
              <w:t xml:space="preserve">Итгэмжлэлийн таних тэмдэг, тэмдэг бүхий шалгалт тохируулгын гэрчилгээ, шошго </w:t>
              <w:tab/>
              <w:t xml:space="preserve">олгох</w:t>
              <w:tab/>
              <w:t xml:space="preserve">6</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345"/>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tab/>
              <w:t xml:space="preserve">Сурталчилгаа, хэвлэл дээр итгэмжлэлийн таних тэмдгийг хэрэглэх</w:t>
              <w:tab/>
              <w:t xml:space="preserve">7</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345"/>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tab/>
              <w:t xml:space="preserve">Итгэмжлэлийн байгууллагын бэлгэ тэмдэг, итгэмжлэлийн таних тэмдэг, тэмдэг, </w:t>
              <w:tab/>
              <w:t xml:space="preserve">итгэмжлэлийн эрх зүйн байдлыг буруугаар хэрэглэхийг зохицуулах</w:t>
              <w:tab/>
              <w:t xml:space="preserve">7</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45"/>
            </w:tabs>
            <w:spacing w:after="100" w:before="0" w:line="259"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ХАВСРАЛТ 1</w:t>
              <w:tab/>
              <w:t xml:space="preserve">9</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45"/>
            </w:tabs>
            <w:spacing w:after="100" w:before="0" w:line="259"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ХАВСРАЛТ 2</w:t>
              <w:tab/>
              <w:t xml:space="preserve">10</w:t>
            </w:r>
          </w:hyperlink>
          <w:r w:rsidDel="00000000" w:rsidR="00000000" w:rsidRPr="00000000">
            <w:rPr>
              <w:rtl w:val="0"/>
            </w:rPr>
          </w:r>
        </w:p>
        <w:p w:rsidR="00000000" w:rsidDel="00000000" w:rsidP="00000000" w:rsidRDefault="00000000" w:rsidRPr="00000000" w14:paraId="00000069">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A">
      <w:pPr>
        <w:widowControl w:val="0"/>
        <w:spacing w:after="0" w:line="240" w:lineRule="auto"/>
        <w:ind w:right="255"/>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B">
      <w:pPr>
        <w:widowControl w:val="0"/>
        <w:spacing w:after="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ӨӨРЧЛӨЛТИЙН БҮРТГЭЛ</w:t>
      </w:r>
    </w:p>
    <w:tbl>
      <w:tblPr>
        <w:tblStyle w:val="Table3"/>
        <w:tblW w:w="98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5"/>
        <w:gridCol w:w="1545"/>
        <w:gridCol w:w="1350"/>
        <w:gridCol w:w="6180"/>
        <w:tblGridChange w:id="0">
          <w:tblGrid>
            <w:gridCol w:w="735"/>
            <w:gridCol w:w="1545"/>
            <w:gridCol w:w="1350"/>
            <w:gridCol w:w="6180"/>
          </w:tblGrid>
        </w:tblGridChange>
      </w:tblGrid>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C">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D">
            <w:pPr>
              <w:widowControl w:val="0"/>
              <w:spacing w:after="0" w:before="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Өөрчлөлт No</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E">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Хуудас  No</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F">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Өөрчлөлтийн шалтгаан</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0">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1">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2">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3">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Шинэчлэн найруулж хуудасны загварыг өөрчилсөн.</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4">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5">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6">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7">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Журмын 5.1 заалтыг “...Итгэмжлэлийн байгууллагын бэлгэ тэмдэг нь 1-р хавсралтад үзүүлсэн загвартай байна. Бэлгэ тэмдгийн дэвсгэр өнгө нь хөх (C 100%, M 060%, Y 000%, K 000%), соёмбоны өнгө нь шар (C 000%, M 015%, Y 100%, K 000%) болон MNAS, Accreditation system гэсэн үгнүүд цагаан өнгөтэй байна. Бэлгэ тэмдгийг загварын дагуу томруулах буюу багасган хэрэглэж болох ба 1.5:2-ийн харьцаатай байна....” гэж өөрчилсөн.</w:t>
            </w:r>
          </w:p>
        </w:tc>
      </w:tr>
      <w:tr>
        <w:trPr>
          <w:cantSplit w:val="0"/>
          <w:trHeight w:val="15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8">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9">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A">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B">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Журмын 6.1 заалтыг “... Итгэмжлэлийн байгууллагаас итгэмжлэгдсэн ТҮБ-д олгогдох таних тэмдэг нь итгэмжлэлийн бэлгэ тэмдэг,  бүртгэлийн дугаар, холбогдох стандартын тэмдэглэгээнээс бүрдэнэ. Таних тэмдгийг 2-р хавсралтад заасан загварын дагуу томруулах буюу багасгаж хэрэглэж болох ба 1.5:2.4 харьцаатай байна…” гэж өөрчилсөн</w:t>
            </w:r>
          </w:p>
        </w:tc>
      </w:tr>
      <w:tr>
        <w:trPr>
          <w:cantSplit w:val="0"/>
          <w:trHeight w:val="36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C">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D">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E">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F">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Журмын 6.2 заалтыг “...Итгэмжлэгдсэн ТҮБ-ын бүртгэлийн дугаар нь дараах хэлбэртэй байна. Үүнд:</w:t>
            </w:r>
          </w:p>
          <w:p w:rsidR="00000000" w:rsidDel="00000000" w:rsidP="00000000" w:rsidRDefault="00000000" w:rsidRPr="00000000" w14:paraId="00000080">
            <w:pPr>
              <w:widowControl w:val="0"/>
              <w:numPr>
                <w:ilvl w:val="0"/>
                <w:numId w:val="3"/>
              </w:numPr>
              <w:spacing w:after="0" w:afterAutospacing="0" w:line="276" w:lineRule="auto"/>
              <w:ind w:left="720" w:hanging="360"/>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TLххх үсгээр итгэмжлэгдсэн сорилтын лаборатори;</w:t>
            </w:r>
          </w:p>
          <w:p w:rsidR="00000000" w:rsidDel="00000000" w:rsidP="00000000" w:rsidRDefault="00000000" w:rsidRPr="00000000" w14:paraId="00000081">
            <w:pPr>
              <w:widowControl w:val="0"/>
              <w:numPr>
                <w:ilvl w:val="0"/>
                <w:numId w:val="3"/>
              </w:numPr>
              <w:spacing w:after="0" w:afterAutospacing="0" w:line="276" w:lineRule="auto"/>
              <w:ind w:left="720" w:hanging="360"/>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CLxxx үсгээр итгэмжлэгдсэн шалгалт тохируулгын лаборатори;</w:t>
            </w:r>
          </w:p>
          <w:p w:rsidR="00000000" w:rsidDel="00000000" w:rsidP="00000000" w:rsidRDefault="00000000" w:rsidRPr="00000000" w14:paraId="00000082">
            <w:pPr>
              <w:widowControl w:val="0"/>
              <w:numPr>
                <w:ilvl w:val="0"/>
                <w:numId w:val="3"/>
              </w:numPr>
              <w:spacing w:after="0" w:afterAutospacing="0" w:line="276" w:lineRule="auto"/>
              <w:ind w:left="720" w:hanging="360"/>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PCxxx үсгээр итгэмжлэгдсэн бүтээгдэхүүний баталгаажуулалтын байгууллага,</w:t>
            </w:r>
          </w:p>
          <w:p w:rsidR="00000000" w:rsidDel="00000000" w:rsidP="00000000" w:rsidRDefault="00000000" w:rsidRPr="00000000" w14:paraId="00000083">
            <w:pPr>
              <w:widowControl w:val="0"/>
              <w:numPr>
                <w:ilvl w:val="0"/>
                <w:numId w:val="3"/>
              </w:numPr>
              <w:spacing w:after="0" w:afterAutospacing="0" w:line="276" w:lineRule="auto"/>
              <w:ind w:left="720" w:hanging="360"/>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MSCxxx үсгээр итгэмжлэгдсэн тогтолцооны баталгаажуулалтын байгууллага;</w:t>
            </w:r>
          </w:p>
          <w:p w:rsidR="00000000" w:rsidDel="00000000" w:rsidP="00000000" w:rsidRDefault="00000000" w:rsidRPr="00000000" w14:paraId="00000084">
            <w:pPr>
              <w:widowControl w:val="0"/>
              <w:numPr>
                <w:ilvl w:val="0"/>
                <w:numId w:val="3"/>
              </w:numPr>
              <w:spacing w:after="0" w:afterAutospacing="0" w:line="276" w:lineRule="auto"/>
              <w:ind w:left="720" w:hanging="360"/>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IBxxx үсгээр итгэмжлэгдсэн хяналтын байгууллага;</w:t>
            </w:r>
          </w:p>
          <w:p w:rsidR="00000000" w:rsidDel="00000000" w:rsidP="00000000" w:rsidRDefault="00000000" w:rsidRPr="00000000" w14:paraId="00000085">
            <w:pPr>
              <w:widowControl w:val="0"/>
              <w:numPr>
                <w:ilvl w:val="0"/>
                <w:numId w:val="3"/>
              </w:numPr>
              <w:spacing w:after="0" w:afterAutospacing="0" w:line="276" w:lineRule="auto"/>
              <w:ind w:left="720" w:hanging="360"/>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MLxxx үсгээр итгэмжлэгдсэн эмнэлгийн лаборатори</w:t>
            </w:r>
          </w:p>
          <w:p w:rsidR="00000000" w:rsidDel="00000000" w:rsidP="00000000" w:rsidRDefault="00000000" w:rsidRPr="00000000" w14:paraId="00000086">
            <w:pPr>
              <w:widowControl w:val="0"/>
              <w:numPr>
                <w:ilvl w:val="0"/>
                <w:numId w:val="3"/>
              </w:numPr>
              <w:spacing w:after="0" w:line="276" w:lineRule="auto"/>
              <w:ind w:left="720" w:hanging="360"/>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РТРxxx үсгээр итгэмжлэгдсэн ур чадварын сорилт зохион байгуулагч лаборатори;...” гэж өөрчилсөн</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7">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8">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9">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A">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Хавсралт 1, хавсралт 2-т итгэмжлэлийн байгууллагын бэлгэ тэмдэг, итгэмжлэгдсэн ТҮБ-ын таних тэмдгийн загварыг өөрчилсөн.</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B">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C">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D">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Бүх</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E">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ISO/IEC 17011 журамд нийцүүлэн бүхэлд нь шинэчлэн найруулсан</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F">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0">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1">
            <w:pPr>
              <w:widowControl w:val="0"/>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2">
            <w:pPr>
              <w:widowControl w:val="0"/>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Журмын 8.5, 8.6, 8.7-р заалтыг нэмж, </w:t>
            </w:r>
          </w:p>
          <w:p w:rsidR="00000000" w:rsidDel="00000000" w:rsidP="00000000" w:rsidRDefault="00000000" w:rsidRPr="00000000" w14:paraId="00000093">
            <w:pPr>
              <w:widowControl w:val="0"/>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Итгэмжлэлийн гэрчилгээний загварыг ISO/IEC 17011 журамд нийцүүлэн шинэчлэн оруулсан /Хавсралт 3/</w:t>
            </w:r>
          </w:p>
        </w:tc>
      </w:tr>
    </w:tbl>
    <w:p w:rsidR="00000000" w:rsidDel="00000000" w:rsidP="00000000" w:rsidRDefault="00000000" w:rsidRPr="00000000" w14:paraId="00000094">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Итгэмжлэлийн бэлгэ тэмдэг, таних тэмдэг, тэмдэг ба </w:t>
      </w:r>
    </w:p>
    <w:p w:rsidR="00000000" w:rsidDel="00000000" w:rsidP="00000000" w:rsidRDefault="00000000" w:rsidRPr="00000000" w14:paraId="00000096">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гэрчилгээг хэрэглэх журам  </w:t>
      </w:r>
    </w:p>
    <w:p w:rsidR="00000000" w:rsidDel="00000000" w:rsidP="00000000" w:rsidRDefault="00000000" w:rsidRPr="00000000" w14:paraId="00000097">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MNAS P704</w:t>
      </w:r>
    </w:p>
    <w:p w:rsidR="00000000" w:rsidDel="00000000" w:rsidP="00000000" w:rsidRDefault="00000000" w:rsidRPr="00000000" w14:paraId="0000009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Style w:val="Heading1"/>
        <w:numPr>
          <w:ilvl w:val="0"/>
          <w:numId w:val="4"/>
        </w:numPr>
        <w:spacing w:before="0" w:line="240" w:lineRule="auto"/>
        <w:ind w:left="0" w:firstLine="0"/>
        <w:rPr/>
      </w:pPr>
      <w:bookmarkStart w:colFirst="0" w:colLast="0" w:name="_heading=h.3dy6vkm" w:id="6"/>
      <w:bookmarkEnd w:id="6"/>
      <w:r w:rsidDel="00000000" w:rsidR="00000000" w:rsidRPr="00000000">
        <w:rPr>
          <w:rtl w:val="0"/>
        </w:rPr>
        <w:t xml:space="preserve">Зорилго</w:t>
      </w:r>
    </w:p>
    <w:p w:rsidR="00000000" w:rsidDel="00000000" w:rsidP="00000000" w:rsidRDefault="00000000" w:rsidRPr="00000000" w14:paraId="0000009B">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Энэхүү журам нь итгэмжлэлийн бэлгэ тэмдэг, таних тэмдэг, тэмдэг ба гэрчилгээг зөв хэрэглэх, итгэмжлэлийн байгууллагын нэр хүндийг хамгаалах зорилготой.   </w:t>
      </w:r>
    </w:p>
    <w:p w:rsidR="00000000" w:rsidDel="00000000" w:rsidP="00000000" w:rsidRDefault="00000000" w:rsidRPr="00000000" w14:paraId="0000009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Style w:val="Heading1"/>
        <w:numPr>
          <w:ilvl w:val="0"/>
          <w:numId w:val="4"/>
        </w:numPr>
        <w:spacing w:before="0" w:line="240" w:lineRule="auto"/>
        <w:ind w:left="0" w:firstLine="0"/>
        <w:rPr/>
      </w:pPr>
      <w:bookmarkStart w:colFirst="0" w:colLast="0" w:name="_heading=h.1t3h5sf" w:id="7"/>
      <w:bookmarkEnd w:id="7"/>
      <w:r w:rsidDel="00000000" w:rsidR="00000000" w:rsidRPr="00000000">
        <w:rPr>
          <w:rtl w:val="0"/>
        </w:rPr>
        <w:t xml:space="preserve">Хамрах хүрээ</w:t>
      </w:r>
    </w:p>
    <w:p w:rsidR="00000000" w:rsidDel="00000000" w:rsidP="00000000" w:rsidRDefault="00000000" w:rsidRPr="00000000" w14:paraId="0000009F">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widowControl w:val="0"/>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Итгэмжлэлийн байгууллагын бэлгэ тэмдэг, итгэмжлэгдсэн тохирлын үнэлгээний  байгууллагын таних тэмдэг, тэмдэг, итгэмжлэлийн гэрчилгээ болон түүний хавсралтыг ашиглах, хянах явцыг зохицуулна.    </w:t>
      </w:r>
      <w:r w:rsidDel="00000000" w:rsidR="00000000" w:rsidRPr="00000000">
        <w:rPr>
          <w:rtl w:val="0"/>
        </w:rPr>
      </w:r>
    </w:p>
    <w:p w:rsidR="00000000" w:rsidDel="00000000" w:rsidP="00000000" w:rsidRDefault="00000000" w:rsidRPr="00000000" w14:paraId="000000A1">
      <w:pPr>
        <w:widowControl w:val="0"/>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A2">
      <w:pPr>
        <w:pStyle w:val="Heading1"/>
        <w:numPr>
          <w:ilvl w:val="0"/>
          <w:numId w:val="4"/>
        </w:numPr>
        <w:spacing w:before="0" w:line="240" w:lineRule="auto"/>
        <w:ind w:left="0" w:firstLine="0"/>
        <w:rPr/>
      </w:pPr>
      <w:bookmarkStart w:colFirst="0" w:colLast="0" w:name="_heading=h.4d34og8" w:id="8"/>
      <w:bookmarkEnd w:id="8"/>
      <w:r w:rsidDel="00000000" w:rsidR="00000000" w:rsidRPr="00000000">
        <w:rPr>
          <w:rtl w:val="0"/>
        </w:rPr>
        <w:t xml:space="preserve">Ашигласан баримт бичгүүд</w:t>
      </w:r>
    </w:p>
    <w:p w:rsidR="00000000" w:rsidDel="00000000" w:rsidP="00000000" w:rsidRDefault="00000000" w:rsidRPr="00000000" w14:paraId="000000A3">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Энэхүү журамд дараахь баримт бичгүүдийг ашигласан. Үүнд:</w:t>
      </w:r>
    </w:p>
    <w:p w:rsidR="00000000" w:rsidDel="00000000" w:rsidP="00000000" w:rsidRDefault="00000000" w:rsidRPr="00000000" w14:paraId="000000A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widowControl w:val="0"/>
        <w:numPr>
          <w:ilvl w:val="0"/>
          <w:numId w:val="6"/>
        </w:numPr>
        <w:spacing w:after="0" w:line="24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MNS ISO/IEC 17011, Тохирлын үнэлгээ – Тохирлын үнэлгээний байгууллагыг </w:t>
        <w:tab/>
        <w:t xml:space="preserve">итгэмжлэх итгэмжлэлийн байгууллагад тавих ерөнхий шаардлага;</w:t>
      </w:r>
    </w:p>
    <w:p w:rsidR="00000000" w:rsidDel="00000000" w:rsidP="00000000" w:rsidRDefault="00000000" w:rsidRPr="00000000" w14:paraId="000000A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8">
      <w:pPr>
        <w:widowControl w:val="0"/>
        <w:numPr>
          <w:ilvl w:val="0"/>
          <w:numId w:val="6"/>
        </w:numPr>
        <w:spacing w:after="0" w:line="24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ILAC-P8:03/2019 ILAC Харилцан хүлээн зөвшөөрөх хэлэлцээр (Хэлэлцээр): </w:t>
        <w:tab/>
        <w:t xml:space="preserve">Итгэмжлэлийн таних тэмдэг ашиглах, тохирлын үнэлгээний байгууллагаас </w:t>
        <w:tab/>
        <w:t xml:space="preserve">итгэмжлэгдсэн байдлаа илэрхийлэхэд тавих нэмэлт шаардлага</w:t>
      </w:r>
    </w:p>
    <w:p w:rsidR="00000000" w:rsidDel="00000000" w:rsidP="00000000" w:rsidRDefault="00000000" w:rsidRPr="00000000" w14:paraId="000000A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Style w:val="Heading1"/>
        <w:numPr>
          <w:ilvl w:val="0"/>
          <w:numId w:val="4"/>
        </w:numPr>
        <w:spacing w:before="0" w:line="240" w:lineRule="auto"/>
        <w:ind w:left="0" w:firstLine="0"/>
        <w:rPr/>
      </w:pPr>
      <w:bookmarkStart w:colFirst="0" w:colLast="0" w:name="_heading=h.2s8eyo1" w:id="9"/>
      <w:bookmarkEnd w:id="9"/>
      <w:r w:rsidDel="00000000" w:rsidR="00000000" w:rsidRPr="00000000">
        <w:rPr>
          <w:rtl w:val="0"/>
        </w:rPr>
        <w:t xml:space="preserve">Нэр томъёо, тодорхойлолт</w:t>
      </w:r>
    </w:p>
    <w:p w:rsidR="00000000" w:rsidDel="00000000" w:rsidP="00000000" w:rsidRDefault="00000000" w:rsidRPr="00000000" w14:paraId="000000AB">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r>
    </w:p>
    <w:p w:rsidR="00000000" w:rsidDel="00000000" w:rsidP="00000000" w:rsidRDefault="00000000" w:rsidRPr="00000000" w14:paraId="000000A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итгэмжлэлийн байгууллагын бэлгэ тэмдэг (лого)</w:t>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итгэмжлэлийн байгууллагын эрх зүйн байдлыг илэрхийлэхийн тулд хэрэглэх бэлгэ тэмдэг</w:t>
      </w:r>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r>
    </w:p>
    <w:p w:rsidR="00000000" w:rsidDel="00000000" w:rsidP="00000000" w:rsidRDefault="00000000" w:rsidRPr="00000000" w14:paraId="000000B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итгэмжлэлийн таних тэмдэг</w:t>
      </w:r>
    </w:p>
    <w:p w:rsidR="00000000" w:rsidDel="00000000" w:rsidP="00000000" w:rsidRDefault="00000000" w:rsidRPr="00000000" w14:paraId="000000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итгэмжлэгдсэн тохирлын үнэлгээний байгууллагын итгэмжлэлийн эрх зүйн байдлыг нь илэрхийлэхийн тулд хэрэглэх, итгэмжлэлийн байгууллагаас олгосон таних тэмдэг</w:t>
      </w:r>
    </w:p>
    <w:p w:rsidR="00000000" w:rsidDel="00000000" w:rsidP="00000000" w:rsidRDefault="00000000" w:rsidRPr="00000000" w14:paraId="000000B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r>
    </w:p>
    <w:p w:rsidR="00000000" w:rsidDel="00000000" w:rsidP="00000000" w:rsidRDefault="00000000" w:rsidRPr="00000000" w14:paraId="000000B5">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итгэмжлэлийн  тэмдэг</w:t>
      </w:r>
    </w:p>
    <w:p w:rsidR="00000000" w:rsidDel="00000000" w:rsidP="00000000" w:rsidRDefault="00000000" w:rsidRPr="00000000" w14:paraId="000000B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итгэмжлэгдсэн тохирлын үнэлгээний байгууллага итгэмжлэлийн хүрээнд хийгдсэн сорилт, шалгалт тохируулга, баталгаажуулалт, хяналтын ажлын үр дүнг баталгаажуулахаар хэрэглэх итгэмжлэлийн байгууллагаас олгосон дардас</w:t>
      </w:r>
    </w:p>
    <w:p w:rsidR="00000000" w:rsidDel="00000000" w:rsidP="00000000" w:rsidRDefault="00000000" w:rsidRPr="00000000" w14:paraId="000000B7">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r>
    </w:p>
    <w:p w:rsidR="00000000" w:rsidDel="00000000" w:rsidP="00000000" w:rsidRDefault="00000000" w:rsidRPr="00000000" w14:paraId="000000B9">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эрх бүхий гарын үсэг зурагч</w:t>
      </w:r>
    </w:p>
    <w:p w:rsidR="00000000" w:rsidDel="00000000" w:rsidP="00000000" w:rsidRDefault="00000000" w:rsidRPr="00000000" w14:paraId="000000B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итгэмжлэгдсэнийг таних тэмдэг (4.2) бүхий гэрчилгээ, тайлан дээр гарын үсэг зурахаар томилогдсон ажилтан</w:t>
      </w:r>
    </w:p>
    <w:p w:rsidR="00000000" w:rsidDel="00000000" w:rsidP="00000000" w:rsidRDefault="00000000" w:rsidRPr="00000000" w14:paraId="000000B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w:t>
      </w:r>
    </w:p>
    <w:p w:rsidR="00000000" w:rsidDel="00000000" w:rsidP="00000000" w:rsidRDefault="00000000" w:rsidRPr="00000000" w14:paraId="000000BD">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итгэмжлэлийн гэрчилгээ</w:t>
      </w:r>
    </w:p>
    <w:p w:rsidR="00000000" w:rsidDel="00000000" w:rsidP="00000000" w:rsidRDefault="00000000" w:rsidRPr="00000000" w14:paraId="000000B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тохирлын үнэлгээний байгууллага итгэмжлэгдсэн болохыг баталж итгэмжлэлийн байгууллагаас олгох гэрчилгээ, тушаал, хавсралтын хамт </w:t>
      </w:r>
    </w:p>
    <w:p w:rsidR="00000000" w:rsidDel="00000000" w:rsidP="00000000" w:rsidRDefault="00000000" w:rsidRPr="00000000" w14:paraId="000000BF">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w:t>
      </w:r>
    </w:p>
    <w:p w:rsidR="00000000" w:rsidDel="00000000" w:rsidP="00000000" w:rsidRDefault="00000000" w:rsidRPr="00000000" w14:paraId="000000C1">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бүртгэлийн дугаар</w:t>
      </w:r>
    </w:p>
    <w:p w:rsidR="00000000" w:rsidDel="00000000" w:rsidP="00000000" w:rsidRDefault="00000000" w:rsidRPr="00000000" w14:paraId="000000C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итгэмжлэлийн байгууллагаас итгэмжлэгдсэн тохирлын үнэлгээний байгууллагад өгөх код.</w:t>
      </w:r>
    </w:p>
    <w:p w:rsidR="00000000" w:rsidDel="00000000" w:rsidP="00000000" w:rsidRDefault="00000000" w:rsidRPr="00000000" w14:paraId="000000C3">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Итгэмжлэлийн байгууллагын бэлгэ тэмдэг</w:t>
      </w:r>
    </w:p>
    <w:p w:rsidR="00000000" w:rsidDel="00000000" w:rsidP="00000000" w:rsidRDefault="00000000" w:rsidRPr="00000000" w14:paraId="000000C5">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w:t>
      </w:r>
      <w:r w:rsidDel="00000000" w:rsidR="00000000" w:rsidRPr="00000000">
        <w:rPr>
          <w:rFonts w:ascii="Times New Roman" w:cs="Times New Roman" w:eastAsia="Times New Roman" w:hAnsi="Times New Roman"/>
          <w:sz w:val="24"/>
          <w:szCs w:val="24"/>
          <w:rtl w:val="0"/>
        </w:rPr>
        <w:tab/>
        <w:t xml:space="preserve">Итгэмжлэлийн байгууллагын бэлгэ тэмдэг нь 1-р хавсралтад үзүүлсэн загвартай байна. Бэлгэ тэмдгийн дэвсгэр өнгө нь хөх (C 100%, M 060%, Y 000%, K 000%), соёмбоны өнгө нь шар (C 000%, M 015%, Y 100%, K 000%) болон MNAS, Accreditation system гэсэн үгнүүд цагаан өнгөтэй байна. Бэлгэ тэмдгийг загварын дагуу томруулах буюу багасган хэрэглэж болох ба 2:1.5-ийн харьцаатай байна.</w:t>
      </w:r>
    </w:p>
    <w:p w:rsidR="00000000" w:rsidDel="00000000" w:rsidP="00000000" w:rsidRDefault="00000000" w:rsidRPr="00000000" w14:paraId="000000C7">
      <w:pPr>
        <w:widowControl w:val="0"/>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w:t>
      </w:r>
      <w:r w:rsidDel="00000000" w:rsidR="00000000" w:rsidRPr="00000000">
        <w:rPr>
          <w:rFonts w:ascii="Times New Roman" w:cs="Times New Roman" w:eastAsia="Times New Roman" w:hAnsi="Times New Roman"/>
          <w:sz w:val="24"/>
          <w:szCs w:val="24"/>
          <w:rtl w:val="0"/>
        </w:rPr>
        <w:tab/>
        <w:t xml:space="preserve">Итгэмжлэлийн байгууллага нь өөрийн бэлгэ тэмдгийг хэвлэл мэдээлэл, гэрчилгээ, баримт бичиг, албан бичиг, сурталчилгаа,  электрон баримт бичиг, вэбсайт дээр хэрэглэж болно.  </w:t>
      </w:r>
    </w:p>
    <w:p w:rsidR="00000000" w:rsidDel="00000000" w:rsidP="00000000" w:rsidRDefault="00000000" w:rsidRPr="00000000" w14:paraId="000000C9">
      <w:pPr>
        <w:widowControl w:val="0"/>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A">
      <w:pPr>
        <w:pStyle w:val="Heading1"/>
        <w:rPr/>
      </w:pPr>
      <w:bookmarkStart w:colFirst="0" w:colLast="0" w:name="_heading=h.3rdcrjn" w:id="11"/>
      <w:bookmarkEnd w:id="11"/>
      <w:r w:rsidDel="00000000" w:rsidR="00000000" w:rsidRPr="00000000">
        <w:rPr>
          <w:rtl w:val="0"/>
        </w:rPr>
        <w:t xml:space="preserve">6</w:t>
        <w:tab/>
        <w:t xml:space="preserve">Итгэмжлэгдсэнийг таних тэмдэг</w:t>
      </w:r>
    </w:p>
    <w:p w:rsidR="00000000" w:rsidDel="00000000" w:rsidP="00000000" w:rsidRDefault="00000000" w:rsidRPr="00000000" w14:paraId="000000CB">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6.1</w:t>
      </w:r>
      <w:r w:rsidDel="00000000" w:rsidR="00000000" w:rsidRPr="00000000">
        <w:rPr>
          <w:rFonts w:ascii="Times New Roman" w:cs="Times New Roman" w:eastAsia="Times New Roman" w:hAnsi="Times New Roman"/>
          <w:sz w:val="24"/>
          <w:szCs w:val="24"/>
          <w:rtl w:val="0"/>
        </w:rPr>
        <w:tab/>
        <w:t xml:space="preserve">Итгэмжлэлийн байгууллагаас итгэмжлэгдсэн ТҮБ-д олгогдох таних тэмдэг нь итгэмжлэлийн бэлгэ тэмдэг,  бүртгэлийн дугаар, холбогдох стандартын тэмдэглэгээнээс бүрдэнэ. Таних тэмдгийг 2-р хавсралтад заасан загварын дагуу томруулах буюу багасгаж хэрэглэж болох ба 2.4:1.5 харьцаатай байна. </w:t>
      </w:r>
    </w:p>
    <w:p w:rsidR="00000000" w:rsidDel="00000000" w:rsidP="00000000" w:rsidRDefault="00000000" w:rsidRPr="00000000" w14:paraId="000000C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6.2</w:t>
      </w:r>
      <w:r w:rsidDel="00000000" w:rsidR="00000000" w:rsidRPr="00000000">
        <w:rPr>
          <w:rFonts w:ascii="Times New Roman" w:cs="Times New Roman" w:eastAsia="Times New Roman" w:hAnsi="Times New Roman"/>
          <w:sz w:val="24"/>
          <w:szCs w:val="24"/>
          <w:rtl w:val="0"/>
        </w:rPr>
        <w:tab/>
        <w:t xml:space="preserve">Итгэмжлэгдсэн ТҮБ-ын бүртгэлийн дугаар нь дараах хэлбэртэй байна. Үүнд:</w:t>
      </w:r>
    </w:p>
    <w:p w:rsidR="00000000" w:rsidDel="00000000" w:rsidP="00000000" w:rsidRDefault="00000000" w:rsidRPr="00000000" w14:paraId="000000CF">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widowControl w:val="0"/>
        <w:numPr>
          <w:ilvl w:val="0"/>
          <w:numId w:val="5"/>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TLххх үсгээр итгэмжлэгдсэн сорилтын лаборатори;</w:t>
      </w:r>
    </w:p>
    <w:p w:rsidR="00000000" w:rsidDel="00000000" w:rsidP="00000000" w:rsidRDefault="00000000" w:rsidRPr="00000000" w14:paraId="000000D1">
      <w:pPr>
        <w:widowControl w:val="0"/>
        <w:numPr>
          <w:ilvl w:val="0"/>
          <w:numId w:val="5"/>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CLxxx үсгээр итгэмжлэгдсэн шалгалт тохируулгын лаборатори;</w:t>
      </w:r>
    </w:p>
    <w:p w:rsidR="00000000" w:rsidDel="00000000" w:rsidP="00000000" w:rsidRDefault="00000000" w:rsidRPr="00000000" w14:paraId="000000D2">
      <w:pPr>
        <w:widowControl w:val="0"/>
        <w:numPr>
          <w:ilvl w:val="0"/>
          <w:numId w:val="5"/>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PCxxx үсгээр итгэмжлэгдсэн бүтээгдэхүүний баталгаажуулалтын байгууллага,</w:t>
      </w:r>
    </w:p>
    <w:p w:rsidR="00000000" w:rsidDel="00000000" w:rsidP="00000000" w:rsidRDefault="00000000" w:rsidRPr="00000000" w14:paraId="000000D3">
      <w:pPr>
        <w:widowControl w:val="0"/>
        <w:numPr>
          <w:ilvl w:val="0"/>
          <w:numId w:val="5"/>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MSCxxx үсгээр итгэмжлэгдсэн тогтолцооны баталгаажуулалтын байгууллага;</w:t>
      </w:r>
    </w:p>
    <w:p w:rsidR="00000000" w:rsidDel="00000000" w:rsidP="00000000" w:rsidRDefault="00000000" w:rsidRPr="00000000" w14:paraId="000000D4">
      <w:pPr>
        <w:widowControl w:val="0"/>
        <w:numPr>
          <w:ilvl w:val="0"/>
          <w:numId w:val="5"/>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IBxxx үсгээр итгэмжлэгдсэн хяналтын байгууллага;</w:t>
      </w:r>
    </w:p>
    <w:p w:rsidR="00000000" w:rsidDel="00000000" w:rsidP="00000000" w:rsidRDefault="00000000" w:rsidRPr="00000000" w14:paraId="000000D5">
      <w:pPr>
        <w:widowControl w:val="0"/>
        <w:numPr>
          <w:ilvl w:val="0"/>
          <w:numId w:val="5"/>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MLxxx үсгээр итгэмжлэгдсэн эмнэлгийн лаборатори;</w:t>
      </w:r>
    </w:p>
    <w:p w:rsidR="00000000" w:rsidDel="00000000" w:rsidP="00000000" w:rsidRDefault="00000000" w:rsidRPr="00000000" w14:paraId="000000D6">
      <w:pPr>
        <w:widowControl w:val="0"/>
        <w:numPr>
          <w:ilvl w:val="0"/>
          <w:numId w:val="5"/>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РТРxxx үсгээр итгэмжлэгдсэн ур чадварын сорилт зохион байгуулагч лаборатори;</w:t>
      </w:r>
    </w:p>
    <w:p w:rsidR="00000000" w:rsidDel="00000000" w:rsidP="00000000" w:rsidRDefault="00000000" w:rsidRPr="00000000" w14:paraId="000000D7">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tab/>
      </w:r>
      <w:r w:rsidDel="00000000" w:rsidR="00000000" w:rsidRPr="00000000">
        <w:rPr>
          <w:rFonts w:ascii="Times New Roman" w:cs="Times New Roman" w:eastAsia="Times New Roman" w:hAnsi="Times New Roman"/>
          <w:sz w:val="24"/>
          <w:szCs w:val="24"/>
          <w:rtl w:val="0"/>
        </w:rPr>
        <w:t xml:space="preserve">Итгэмжлэлийн таних тэмдгийн эзэмшигч нь итгэмжлэлийн байгууллага байх ба итгэмжлэгдсэн тохирлын үнэлгээний байгууллага түүнийг зөвхөн итгэмжлэгдсэн үйл ажиллагааны хүрээнд, хүчинтэй хугацаанд хэрэглэх эрхтэй. </w:t>
      </w:r>
    </w:p>
    <w:p w:rsidR="00000000" w:rsidDel="00000000" w:rsidP="00000000" w:rsidRDefault="00000000" w:rsidRPr="00000000" w14:paraId="000000D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6.4</w:t>
      </w:r>
      <w:r w:rsidDel="00000000" w:rsidR="00000000" w:rsidRPr="00000000">
        <w:rPr>
          <w:rFonts w:ascii="Times New Roman" w:cs="Times New Roman" w:eastAsia="Times New Roman" w:hAnsi="Times New Roman"/>
          <w:sz w:val="24"/>
          <w:szCs w:val="24"/>
          <w:rtl w:val="0"/>
        </w:rPr>
        <w:tab/>
        <w:t xml:space="preserve">Итгэмжлэлийн таних тэмдгийг итгэмжлэгдсэн тохирлын үнэлгээний байгууллага нь өөрийн үр дүн, дотоод баримт бичиг, сурталчилгааны материал, электрон баримт бичиг, вэбсайт  дээр хэрэглэж болно.</w:t>
      </w:r>
    </w:p>
    <w:p w:rsidR="00000000" w:rsidDel="00000000" w:rsidP="00000000" w:rsidRDefault="00000000" w:rsidRPr="00000000" w14:paraId="000000D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6.5</w:t>
      </w:r>
      <w:r w:rsidDel="00000000" w:rsidR="00000000" w:rsidRPr="00000000">
        <w:rPr>
          <w:rFonts w:ascii="Times New Roman" w:cs="Times New Roman" w:eastAsia="Times New Roman" w:hAnsi="Times New Roman"/>
          <w:sz w:val="24"/>
          <w:szCs w:val="24"/>
          <w:rtl w:val="0"/>
        </w:rPr>
        <w:tab/>
        <w:t xml:space="preserve">Итгэмжлэлийг түдгэлзүүлсэн, цуцалсан, гэрчилгээний хугацаа дууссан тохиолдолд итгэмжлэлийн таних тэмдэг хэрэглэхийг хориглоно. </w:t>
      </w:r>
    </w:p>
    <w:p w:rsidR="00000000" w:rsidDel="00000000" w:rsidP="00000000" w:rsidRDefault="00000000" w:rsidRPr="00000000" w14:paraId="000000D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pStyle w:val="Heading1"/>
        <w:spacing w:before="0" w:line="240" w:lineRule="auto"/>
        <w:rPr>
          <w:b w:val="0"/>
        </w:rPr>
      </w:pPr>
      <w:bookmarkStart w:colFirst="0" w:colLast="0" w:name="_heading=h.26in1rg" w:id="12"/>
      <w:bookmarkEnd w:id="12"/>
      <w:r w:rsidDel="00000000" w:rsidR="00000000" w:rsidRPr="00000000">
        <w:rPr>
          <w:rFonts w:ascii="Times New Roman" w:cs="Times New Roman" w:eastAsia="Times New Roman" w:hAnsi="Times New Roman"/>
          <w:b w:val="1"/>
          <w:sz w:val="24"/>
          <w:szCs w:val="24"/>
          <w:rtl w:val="0"/>
        </w:rPr>
        <w:t xml:space="preserve">7</w:t>
        <w:tab/>
        <w:t xml:space="preserve">Итгэмжлэлийнбайгууллагынтэмдэг</w:t>
      </w:r>
      <w:r w:rsidDel="00000000" w:rsidR="00000000" w:rsidRPr="00000000">
        <w:rPr>
          <w:b w:val="0"/>
          <w:rtl w:val="0"/>
        </w:rPr>
        <w:t xml:space="preserve">(Дардас)</w:t>
      </w:r>
    </w:p>
    <w:p w:rsidR="00000000" w:rsidDel="00000000" w:rsidP="00000000" w:rsidRDefault="00000000" w:rsidRPr="00000000" w14:paraId="000000DF">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7.1</w:t>
      </w:r>
      <w:r w:rsidDel="00000000" w:rsidR="00000000" w:rsidRPr="00000000">
        <w:rPr>
          <w:rFonts w:ascii="Times New Roman" w:cs="Times New Roman" w:eastAsia="Times New Roman" w:hAnsi="Times New Roman"/>
          <w:sz w:val="24"/>
          <w:szCs w:val="24"/>
          <w:rtl w:val="0"/>
        </w:rPr>
        <w:tab/>
        <w:t xml:space="preserve">Итгэмжлэлийн хүрээнд хийсэн сорилт, шалгалт тохируулга, баталгаажуулалт, хяналтын үр дүнг баталгаажуулах зорилгоор итгэмжлэгдсэн тохирлын үнэлгээний байгууллагад тэмдэг эзэмшүүлнэ.  </w:t>
      </w:r>
    </w:p>
    <w:p w:rsidR="00000000" w:rsidDel="00000000" w:rsidP="00000000" w:rsidRDefault="00000000" w:rsidRPr="00000000" w14:paraId="000000E1">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7.2</w:t>
      </w:r>
      <w:r w:rsidDel="00000000" w:rsidR="00000000" w:rsidRPr="00000000">
        <w:rPr>
          <w:rFonts w:ascii="Times New Roman" w:cs="Times New Roman" w:eastAsia="Times New Roman" w:hAnsi="Times New Roman"/>
          <w:sz w:val="24"/>
          <w:szCs w:val="24"/>
          <w:rtl w:val="0"/>
        </w:rPr>
        <w:tab/>
        <w:t xml:space="preserve">Итгэмжлэгдсэн тохирлын үнэлгээний байгууллага тэмдгийг итгэмжлэлийн таних тэмдэг бүхий үр дүнгийн хуудсан дээр хэрэглэнэ. </w:t>
      </w:r>
    </w:p>
    <w:p w:rsidR="00000000" w:rsidDel="00000000" w:rsidP="00000000" w:rsidRDefault="00000000" w:rsidRPr="00000000" w14:paraId="000000E3">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7.3</w:t>
      </w:r>
      <w:r w:rsidDel="00000000" w:rsidR="00000000" w:rsidRPr="00000000">
        <w:rPr>
          <w:rFonts w:ascii="Times New Roman" w:cs="Times New Roman" w:eastAsia="Times New Roman" w:hAnsi="Times New Roman"/>
          <w:sz w:val="24"/>
          <w:szCs w:val="24"/>
          <w:rtl w:val="0"/>
        </w:rPr>
        <w:tab/>
        <w:t xml:space="preserve">Итгэмжлэлийн тэмдэг дээр “Итгэмжлэгдсэн сорилт/шалгалт тохируулгын лаборатори, баталгаажуулалт/хяналтын байгууллага” гэсэн бичиг, бүртгэлийн дугаар байна.</w:t>
      </w:r>
    </w:p>
    <w:p w:rsidR="00000000" w:rsidDel="00000000" w:rsidP="00000000" w:rsidRDefault="00000000" w:rsidRPr="00000000" w14:paraId="000000E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pStyle w:val="Heading1"/>
        <w:spacing w:before="0" w:line="240" w:lineRule="auto"/>
        <w:rPr/>
      </w:pPr>
      <w:bookmarkStart w:colFirst="0" w:colLast="0" w:name="_heading=h.lnxbz9" w:id="13"/>
      <w:bookmarkEnd w:id="13"/>
      <w:r w:rsidDel="00000000" w:rsidR="00000000" w:rsidRPr="00000000">
        <w:rPr>
          <w:rtl w:val="0"/>
        </w:rPr>
        <w:t xml:space="preserve">8</w:t>
        <w:tab/>
        <w:t xml:space="preserve">Итгэмжлэлийн таних тэмдэг, тэмдэг бүхий тайлан, гэрчилгээг гаргах</w:t>
      </w:r>
    </w:p>
    <w:p w:rsidR="00000000" w:rsidDel="00000000" w:rsidP="00000000" w:rsidRDefault="00000000" w:rsidRPr="00000000" w14:paraId="000000E7">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w:t>
      </w:r>
      <w:r w:rsidDel="00000000" w:rsidR="00000000" w:rsidRPr="00000000">
        <w:rPr>
          <w:rFonts w:ascii="Times New Roman" w:cs="Times New Roman" w:eastAsia="Times New Roman" w:hAnsi="Times New Roman"/>
          <w:sz w:val="24"/>
          <w:szCs w:val="24"/>
          <w:rtl w:val="0"/>
        </w:rPr>
        <w:tab/>
        <w:t xml:space="preserve">Итгэмжлэгдсэн тохирлын үнэлгээний байгууллага нь зөвхөн итгэмжлэлээр тогтоосон хүрээнд хүчин төгөлдөр үйлчлэх хугацаанд итгэмжлэлийн таних тэмдэг бүхий гэрчилгээ, тайлан хэвлэж, тэмдгээр баталгаажуулна.</w:t>
      </w:r>
    </w:p>
    <w:p w:rsidR="00000000" w:rsidDel="00000000" w:rsidP="00000000" w:rsidRDefault="00000000" w:rsidRPr="00000000" w14:paraId="000000E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8.2</w:t>
      </w:r>
      <w:r w:rsidDel="00000000" w:rsidR="00000000" w:rsidRPr="00000000">
        <w:rPr>
          <w:rFonts w:ascii="Times New Roman" w:cs="Times New Roman" w:eastAsia="Times New Roman" w:hAnsi="Times New Roman"/>
          <w:sz w:val="24"/>
          <w:szCs w:val="24"/>
          <w:rtl w:val="0"/>
        </w:rPr>
        <w:tab/>
        <w:t xml:space="preserve">Итгэмжлэлийн таних тэмдэг, тэмдгийг ашиглан электрон буюу цаасан хэлбэрээр тайлан гаргах, гэрчилгээний загварыг итгэмжлэлийн байгууллагатай тохиролцсоны дагуу батлах бөгөөд агуулга нь холбогдох стандартын шаардлагад нийцсэн байна.    </w:t>
      </w:r>
    </w:p>
    <w:p w:rsidR="00000000" w:rsidDel="00000000" w:rsidP="00000000" w:rsidRDefault="00000000" w:rsidRPr="00000000" w14:paraId="000000E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8.3</w:t>
      </w:r>
      <w:r w:rsidDel="00000000" w:rsidR="00000000" w:rsidRPr="00000000">
        <w:rPr>
          <w:rFonts w:ascii="Times New Roman" w:cs="Times New Roman" w:eastAsia="Times New Roman" w:hAnsi="Times New Roman"/>
          <w:sz w:val="24"/>
          <w:szCs w:val="24"/>
          <w:rtl w:val="0"/>
        </w:rPr>
        <w:tab/>
        <w:t xml:space="preserve">Итгэмжлэлийн таних тэмдэг, тэмдэг бүхий гэрчилгээ, тайланг  итгэмжлэлийн байгууллагаас хүлээн зөвшөөрсөн эрх бүхий ажилтан баталгаажуулсан байна.   </w:t>
      </w:r>
    </w:p>
    <w:p w:rsidR="00000000" w:rsidDel="00000000" w:rsidP="00000000" w:rsidRDefault="00000000" w:rsidRPr="00000000" w14:paraId="000000E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8.4</w:t>
      </w:r>
      <w:r w:rsidDel="00000000" w:rsidR="00000000" w:rsidRPr="00000000">
        <w:rPr>
          <w:rFonts w:ascii="Times New Roman" w:cs="Times New Roman" w:eastAsia="Times New Roman" w:hAnsi="Times New Roman"/>
          <w:sz w:val="24"/>
          <w:szCs w:val="24"/>
          <w:rtl w:val="0"/>
        </w:rPr>
        <w:tab/>
        <w:t xml:space="preserve">Тайлан, гэрчилгээнд илэрхийлсэн үр дүн нь итгэмжлэлийн хүрээний тодорхойлолтод ороогүй тохиолдолд  итгэмжлэлийн таних тэмдэг, тэмдэг  хэрэглэхгүй. Хэрэв тайлан, гэрчилгээнд итгэмжлэгдээгүй хүрээг оруулах бол энэ тухай тэмдэглэсэн байна.</w:t>
      </w:r>
    </w:p>
    <w:p w:rsidR="00000000" w:rsidDel="00000000" w:rsidP="00000000" w:rsidRDefault="00000000" w:rsidRPr="00000000" w14:paraId="000000EF">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pStyle w:val="Heading1"/>
        <w:spacing w:before="0" w:line="240" w:lineRule="auto"/>
        <w:jc w:val="both"/>
        <w:rPr/>
      </w:pPr>
      <w:bookmarkStart w:colFirst="0" w:colLast="0" w:name="_heading=h.35nkun2" w:id="14"/>
      <w:bookmarkEnd w:id="14"/>
      <w:r w:rsidDel="00000000" w:rsidR="00000000" w:rsidRPr="00000000">
        <w:rPr>
          <w:rtl w:val="0"/>
        </w:rPr>
        <w:t xml:space="preserve">9</w:t>
        <w:tab/>
        <w:t xml:space="preserve">Итгэмжлэлийн таних тэмдэг, тэмдэг бүхий шалгалт тохируулгын гэрчилгээ, шошго олгох</w:t>
      </w:r>
    </w:p>
    <w:p w:rsidR="00000000" w:rsidDel="00000000" w:rsidP="00000000" w:rsidRDefault="00000000" w:rsidRPr="00000000" w14:paraId="000000F1">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9.1</w:t>
      </w:r>
      <w:r w:rsidDel="00000000" w:rsidR="00000000" w:rsidRPr="00000000">
        <w:rPr>
          <w:rFonts w:ascii="Times New Roman" w:cs="Times New Roman" w:eastAsia="Times New Roman" w:hAnsi="Times New Roman"/>
          <w:sz w:val="24"/>
          <w:szCs w:val="24"/>
          <w:rtl w:val="0"/>
        </w:rPr>
        <w:tab/>
        <w:t xml:space="preserve">Итгэмжлэгдсэн шалгалт тохируулгын лабораторийн гаргаж байгаа гэрчилгээнд шалгалт тохируулгын үр дүнтэй холбоотой хэмжлийн тодорхой бус байдлыг зохих ёсоор тооцож оруулсан байна. </w:t>
      </w:r>
    </w:p>
    <w:p w:rsidR="00000000" w:rsidDel="00000000" w:rsidP="00000000" w:rsidRDefault="00000000" w:rsidRPr="00000000" w14:paraId="000000F3">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9.2</w:t>
      </w:r>
      <w:r w:rsidDel="00000000" w:rsidR="00000000" w:rsidRPr="00000000">
        <w:rPr>
          <w:rFonts w:ascii="Times New Roman" w:cs="Times New Roman" w:eastAsia="Times New Roman" w:hAnsi="Times New Roman"/>
          <w:sz w:val="24"/>
          <w:szCs w:val="24"/>
          <w:rtl w:val="0"/>
        </w:rPr>
        <w:tab/>
        <w:t xml:space="preserve">Итгэмжлэлийн таних тэмдэг, тэмдэг бүхий шалгалт тохируулга хийсэн хэмжих хэрэгслийн шошгонд дараахь мэдээлэлийг оруулна. Үүнд: </w:t>
      </w:r>
    </w:p>
    <w:p w:rsidR="00000000" w:rsidDel="00000000" w:rsidP="00000000" w:rsidRDefault="00000000" w:rsidRPr="00000000" w14:paraId="000000F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widowControl w:val="0"/>
        <w:numPr>
          <w:ilvl w:val="0"/>
          <w:numId w:val="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итгэмжлэлийн байгууллагын таних тэмдэг;</w:t>
      </w:r>
    </w:p>
    <w:p w:rsidR="00000000" w:rsidDel="00000000" w:rsidP="00000000" w:rsidRDefault="00000000" w:rsidRPr="00000000" w14:paraId="000000F7">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widowControl w:val="0"/>
        <w:numPr>
          <w:ilvl w:val="0"/>
          <w:numId w:val="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итгэмжлэгдсэн шалгалт тохируулгын лабораторийн нэр, итгэмжлэлийн гэрчилгээний бүртгэлийн дугаар;</w:t>
      </w:r>
    </w:p>
    <w:p w:rsidR="00000000" w:rsidDel="00000000" w:rsidP="00000000" w:rsidRDefault="00000000" w:rsidRPr="00000000" w14:paraId="000000F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widowControl w:val="0"/>
        <w:numPr>
          <w:ilvl w:val="0"/>
          <w:numId w:val="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багажийн тодорхойлолт;</w:t>
      </w:r>
    </w:p>
    <w:p w:rsidR="00000000" w:rsidDel="00000000" w:rsidP="00000000" w:rsidRDefault="00000000" w:rsidRPr="00000000" w14:paraId="000000F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widowControl w:val="0"/>
        <w:numPr>
          <w:ilvl w:val="0"/>
          <w:numId w:val="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шалгалт тохируулга хийсэн огноо;</w:t>
      </w:r>
    </w:p>
    <w:p w:rsidR="00000000" w:rsidDel="00000000" w:rsidP="00000000" w:rsidRDefault="00000000" w:rsidRPr="00000000" w14:paraId="000000F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widowControl w:val="0"/>
        <w:numPr>
          <w:ilvl w:val="0"/>
          <w:numId w:val="1"/>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шалгалт тохируулгын гэрчилгээний эш таталт.</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pStyle w:val="Heading1"/>
        <w:spacing w:before="0" w:line="240" w:lineRule="auto"/>
        <w:rPr/>
      </w:pPr>
      <w:bookmarkStart w:colFirst="0" w:colLast="0" w:name="_heading=h.1ksv4uv" w:id="15"/>
      <w:bookmarkEnd w:id="15"/>
      <w:r w:rsidDel="00000000" w:rsidR="00000000" w:rsidRPr="00000000">
        <w:rPr>
          <w:rtl w:val="0"/>
        </w:rPr>
        <w:t xml:space="preserve">10</w:t>
        <w:tab/>
        <w:t xml:space="preserve">Сурталчилгаа, хэвлэл дээр итгэмжлэлийн таних тэмдгийг хэрэглэх</w:t>
      </w:r>
    </w:p>
    <w:p w:rsidR="00000000" w:rsidDel="00000000" w:rsidP="00000000" w:rsidRDefault="00000000" w:rsidRPr="00000000" w14:paraId="00000101">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10.1</w:t>
      </w:r>
      <w:r w:rsidDel="00000000" w:rsidR="00000000" w:rsidRPr="00000000">
        <w:rPr>
          <w:rFonts w:ascii="Times New Roman" w:cs="Times New Roman" w:eastAsia="Times New Roman" w:hAnsi="Times New Roman"/>
          <w:sz w:val="24"/>
          <w:szCs w:val="24"/>
          <w:rtl w:val="0"/>
        </w:rPr>
        <w:tab/>
        <w:t xml:space="preserve">Итгэмжлэгдсэн ТҮБ дараахь материалууд дээр итгэмжлэлийн таних тэмдгийг  хэрэглэж болно.</w:t>
      </w:r>
    </w:p>
    <w:p w:rsidR="00000000" w:rsidDel="00000000" w:rsidP="00000000" w:rsidRDefault="00000000" w:rsidRPr="00000000" w14:paraId="00000103">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widowControl w:val="0"/>
        <w:numPr>
          <w:ilvl w:val="0"/>
          <w:numId w:val="2"/>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хэвлэл, сурталчилгааны материал;</w:t>
      </w:r>
    </w:p>
    <w:p w:rsidR="00000000" w:rsidDel="00000000" w:rsidP="00000000" w:rsidRDefault="00000000" w:rsidRPr="00000000" w14:paraId="0000010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widowControl w:val="0"/>
        <w:numPr>
          <w:ilvl w:val="0"/>
          <w:numId w:val="2"/>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танилцуулга, байгууллагын хэвлэл;</w:t>
      </w:r>
    </w:p>
    <w:p w:rsidR="00000000" w:rsidDel="00000000" w:rsidP="00000000" w:rsidRDefault="00000000" w:rsidRPr="00000000" w14:paraId="00000107">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widowControl w:val="0"/>
        <w:numPr>
          <w:ilvl w:val="0"/>
          <w:numId w:val="2"/>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техникийн өгүүлэл;</w:t>
      </w:r>
    </w:p>
    <w:p w:rsidR="00000000" w:rsidDel="00000000" w:rsidP="00000000" w:rsidRDefault="00000000" w:rsidRPr="00000000" w14:paraId="0000010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widowControl w:val="0"/>
        <w:numPr>
          <w:ilvl w:val="0"/>
          <w:numId w:val="2"/>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ажлын тайлан г.м.</w:t>
      </w:r>
    </w:p>
    <w:p w:rsidR="00000000" w:rsidDel="00000000" w:rsidP="00000000" w:rsidRDefault="00000000" w:rsidRPr="00000000" w14:paraId="0000010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10.2</w:t>
      </w:r>
      <w:r w:rsidDel="00000000" w:rsidR="00000000" w:rsidRPr="00000000">
        <w:rPr>
          <w:rFonts w:ascii="Times New Roman" w:cs="Times New Roman" w:eastAsia="Times New Roman" w:hAnsi="Times New Roman"/>
          <w:sz w:val="24"/>
          <w:szCs w:val="24"/>
          <w:rtl w:val="0"/>
        </w:rPr>
        <w:tab/>
        <w:t xml:space="preserve">Итгэмжлэгдсэн тохирлын үнэлгээний байгууллагын итгэмжлэлийн тухай мэдэгдэл нь зөвхөн итгэмжлэлийн хүрээгээр тогтоосон сорилт, шалгалт тохируулга, баталгаажуулалт, хяналтын ажилд хамааралтай. </w:t>
      </w:r>
    </w:p>
    <w:p w:rsidR="00000000" w:rsidDel="00000000" w:rsidP="00000000" w:rsidRDefault="00000000" w:rsidRPr="00000000" w14:paraId="0000010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10.3</w:t>
      </w:r>
      <w:r w:rsidDel="00000000" w:rsidR="00000000" w:rsidRPr="00000000">
        <w:rPr>
          <w:rFonts w:ascii="Times New Roman" w:cs="Times New Roman" w:eastAsia="Times New Roman" w:hAnsi="Times New Roman"/>
          <w:sz w:val="24"/>
          <w:szCs w:val="24"/>
          <w:rtl w:val="0"/>
        </w:rPr>
        <w:tab/>
        <w:t xml:space="preserve">Итгэмжлэлийн таних тэмдэг нь бараа бүтээгдэхүүн, үйл ажиллагаа болон үйлчилгээ (түүний аль нэг хэсэг) нь MNAS-аар баталгаажсан болон батлагдсан гэдгийг илэрхийлэхгүй.  </w:t>
      </w:r>
    </w:p>
    <w:p w:rsidR="00000000" w:rsidDel="00000000" w:rsidP="00000000" w:rsidRDefault="00000000" w:rsidRPr="00000000" w14:paraId="0000010F">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pStyle w:val="Heading1"/>
        <w:spacing w:before="0" w:line="240" w:lineRule="auto"/>
        <w:jc w:val="both"/>
        <w:rPr/>
      </w:pPr>
      <w:bookmarkStart w:colFirst="0" w:colLast="0" w:name="_heading=h.44sinio" w:id="16"/>
      <w:bookmarkEnd w:id="16"/>
      <w:r w:rsidDel="00000000" w:rsidR="00000000" w:rsidRPr="00000000">
        <w:rPr>
          <w:rtl w:val="0"/>
        </w:rPr>
        <w:t xml:space="preserve">11</w:t>
        <w:tab/>
        <w:t xml:space="preserve">Итгэмжлэлийн байгууллагын бэлгэ тэмдэг, итгэмжлэлийн таних тэмдэг, тэмдэг, итгэмжлэлийн эрх зүйн байдлыг буруугаар хэрэглэхийг зохицуулах</w:t>
      </w:r>
    </w:p>
    <w:p w:rsidR="00000000" w:rsidDel="00000000" w:rsidP="00000000" w:rsidRDefault="00000000" w:rsidRPr="00000000" w14:paraId="00000111">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11.1</w:t>
      </w:r>
      <w:r w:rsidDel="00000000" w:rsidR="00000000" w:rsidRPr="00000000">
        <w:rPr>
          <w:rFonts w:ascii="Times New Roman" w:cs="Times New Roman" w:eastAsia="Times New Roman" w:hAnsi="Times New Roman"/>
          <w:sz w:val="24"/>
          <w:szCs w:val="24"/>
          <w:rtl w:val="0"/>
        </w:rPr>
        <w:tab/>
        <w:t xml:space="preserve">Итгэмжлэгдсэн тохирлын үнэлгээний байгууллага итгэмжлэлийн таних тэмдэг, тэмдэг болон эрх зүйн байдлыг буруугаар ашигласан тохиолдолд итгэмжлэлийг түдгэлзүүлэх, цуцлах зэрэг арга хэмжээ авна.  </w:t>
      </w:r>
    </w:p>
    <w:p w:rsidR="00000000" w:rsidDel="00000000" w:rsidP="00000000" w:rsidRDefault="00000000" w:rsidRPr="00000000" w14:paraId="00000113">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11.2</w:t>
      </w:r>
      <w:r w:rsidDel="00000000" w:rsidR="00000000" w:rsidRPr="00000000">
        <w:rPr>
          <w:rFonts w:ascii="Times New Roman" w:cs="Times New Roman" w:eastAsia="Times New Roman" w:hAnsi="Times New Roman"/>
          <w:sz w:val="24"/>
          <w:szCs w:val="24"/>
          <w:rtl w:val="0"/>
        </w:rPr>
        <w:tab/>
        <w:t xml:space="preserve">Итгэмжлэгдээгүй тохирлын үнэлгээний байгууллага итгэмжлэлийн таних тэмдэг, тэмдэг хэрэглэхгүй ба хэрэв ашигласан тохиолдолд хуулийн дагуу хариуцлага хүлээлгэнэ. </w:t>
      </w:r>
    </w:p>
    <w:p w:rsidR="00000000" w:rsidDel="00000000" w:rsidP="00000000" w:rsidRDefault="00000000" w:rsidRPr="00000000" w14:paraId="0000011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11.3</w:t>
      </w:r>
      <w:r w:rsidDel="00000000" w:rsidR="00000000" w:rsidRPr="00000000">
        <w:rPr>
          <w:rFonts w:ascii="Times New Roman" w:cs="Times New Roman" w:eastAsia="Times New Roman" w:hAnsi="Times New Roman"/>
          <w:sz w:val="24"/>
          <w:szCs w:val="24"/>
          <w:rtl w:val="0"/>
        </w:rPr>
        <w:tab/>
        <w:t xml:space="preserve">Тохирлын үнэлгээний байгууллагын итгэмжлэлийг түдгэлзүүлсэн, цуцалсан тохиолдолд итгэмжлэлийн таних тэмдэг, тэмдэг ба мэдэгдлийг хэрэглэхээ  зогсооно. </w:t>
      </w:r>
    </w:p>
    <w:p w:rsidR="00000000" w:rsidDel="00000000" w:rsidP="00000000" w:rsidRDefault="00000000" w:rsidRPr="00000000" w14:paraId="00000117">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11.4</w:t>
      </w:r>
      <w:r w:rsidDel="00000000" w:rsidR="00000000" w:rsidRPr="00000000">
        <w:rPr>
          <w:rFonts w:ascii="Times New Roman" w:cs="Times New Roman" w:eastAsia="Times New Roman" w:hAnsi="Times New Roman"/>
          <w:sz w:val="24"/>
          <w:szCs w:val="24"/>
          <w:rtl w:val="0"/>
        </w:rPr>
        <w:tab/>
        <w:t xml:space="preserve">Итгэмжлэлийн байгууллагын зөвшөөрсөн гарын үсэг зурагч эзгүй байх тохиолдолд  түүнийг орлох хүнийг томилох ба эсвэл шинээр гарын үсэг зурагч томилохоор итгэмжлэлийн байгууллагад хандаж болно.</w:t>
      </w:r>
    </w:p>
    <w:p w:rsidR="00000000" w:rsidDel="00000000" w:rsidP="00000000" w:rsidRDefault="00000000" w:rsidRPr="00000000" w14:paraId="0000011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11.5</w:t>
      </w:r>
      <w:r w:rsidDel="00000000" w:rsidR="00000000" w:rsidRPr="00000000">
        <w:rPr>
          <w:rFonts w:ascii="Times New Roman" w:cs="Times New Roman" w:eastAsia="Times New Roman" w:hAnsi="Times New Roman"/>
          <w:sz w:val="24"/>
          <w:szCs w:val="24"/>
          <w:rtl w:val="0"/>
        </w:rPr>
        <w:tab/>
        <w:t xml:space="preserve">Итгэмжлэлийн байгууллага итгэмжлэгдсэн тохирлын үнэлгээний байгууллагад  магадлах шалгалт, давтан үнэлгээ, санал гомдлын мөрөөр үзлэг хийхдээ итгэмжлэлийн таних тэмдэг, тэмдгийн ашиглалтад хяналт тавина. Итгэмжлэгдсэн тохирлын үнэлгээний байгууллага итгэмжлэлийн гэрчилгээ, түүний хавсралтыг буруугаар ашиглах, итгэмжлэгдсэн эрх зүйн байдлын талаар хэрэглэгчдийг төөрөгдөлд оруулах байдлаар илэрхийлсэн бол анхааруулах, итгэмжлэлийг түдгэлзүүлэх, цуцлах зэрэг арга хэмжээг авна. </w:t>
      </w:r>
    </w:p>
    <w:p w:rsidR="00000000" w:rsidDel="00000000" w:rsidP="00000000" w:rsidRDefault="00000000" w:rsidRPr="00000000" w14:paraId="0000011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w:t>
      </w:r>
    </w:p>
    <w:p w:rsidR="00000000" w:rsidDel="00000000" w:rsidP="00000000" w:rsidRDefault="00000000" w:rsidRPr="00000000" w14:paraId="0000011E">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F">
      <w:pPr>
        <w:pStyle w:val="Heading2"/>
        <w:jc w:val="center"/>
        <w:rPr>
          <w:rFonts w:ascii="Times New Roman" w:cs="Times New Roman" w:eastAsia="Times New Roman" w:hAnsi="Times New Roman"/>
          <w:color w:val="000000"/>
          <w:sz w:val="24"/>
          <w:szCs w:val="24"/>
        </w:rPr>
      </w:pPr>
      <w:bookmarkStart w:colFirst="0" w:colLast="0" w:name="_heading=h.2jxsxqh" w:id="17"/>
      <w:bookmarkEnd w:id="17"/>
      <w:r w:rsidDel="00000000" w:rsidR="00000000" w:rsidRPr="00000000">
        <w:rPr>
          <w:rFonts w:ascii="Times New Roman" w:cs="Times New Roman" w:eastAsia="Times New Roman" w:hAnsi="Times New Roman"/>
          <w:color w:val="000000"/>
          <w:sz w:val="24"/>
          <w:szCs w:val="24"/>
          <w:rtl w:val="0"/>
        </w:rPr>
        <w:t xml:space="preserve">ХАВСРАЛТ 1</w:t>
      </w:r>
    </w:p>
    <w:p w:rsidR="00000000" w:rsidDel="00000000" w:rsidP="00000000" w:rsidRDefault="00000000" w:rsidRPr="00000000" w14:paraId="00000120">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Итгэмжлэлийн бэлгэ тэмдэг (лого)-ийн загвар</w:t>
      </w:r>
    </w:p>
    <w:p w:rsidR="00000000" w:rsidDel="00000000" w:rsidP="00000000" w:rsidRDefault="00000000" w:rsidRPr="00000000" w14:paraId="00000122">
      <w:pPr>
        <w:widowControl w:val="0"/>
        <w:spacing w:after="0" w:line="240" w:lineRule="auto"/>
        <w:ind w:left="630" w:hanging="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widowControl w:val="0"/>
        <w:spacing w:after="0" w:line="240" w:lineRule="auto"/>
        <w:ind w:right="2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700000" cy="3600000"/>
            <wp:effectExtent b="0" l="0" r="0" t="0"/>
            <wp:docPr id="13"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2700000" cy="3600000"/>
                    </a:xfrm>
                    <a:prstGeom prst="rect"/>
                    <a:ln/>
                  </pic:spPr>
                </pic:pic>
              </a:graphicData>
            </a:graphic>
          </wp:inline>
        </w:drawing>
      </w:r>
      <w:r w:rsidDel="00000000" w:rsidR="00000000" w:rsidRPr="00000000">
        <w:rPr>
          <w:rtl w:val="0"/>
        </w:rPr>
      </w:r>
    </w:p>
    <w:p w:rsidR="00000000" w:rsidDel="00000000" w:rsidP="00000000" w:rsidRDefault="00000000" w:rsidRPr="00000000" w14:paraId="00000124">
      <w:pPr>
        <w:widowControl w:val="0"/>
        <w:spacing w:after="0" w:line="240" w:lineRule="auto"/>
        <w:ind w:left="630" w:right="255" w:hanging="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after="0" w:line="240" w:lineRule="auto"/>
        <w:ind w:right="255"/>
        <w:jc w:val="both"/>
        <w:rPr>
          <w:rFonts w:ascii="Times New Roman" w:cs="Times New Roman" w:eastAsia="Times New Roman" w:hAnsi="Times New Roman"/>
          <w:b w:val="1"/>
          <w:i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6">
      <w:pPr>
        <w:pStyle w:val="Heading2"/>
        <w:jc w:val="center"/>
        <w:rPr>
          <w:rFonts w:ascii="Times New Roman" w:cs="Times New Roman" w:eastAsia="Times New Roman" w:hAnsi="Times New Roman"/>
          <w:color w:val="000000"/>
          <w:sz w:val="24"/>
          <w:szCs w:val="24"/>
        </w:rPr>
      </w:pPr>
      <w:bookmarkStart w:colFirst="0" w:colLast="0" w:name="_heading=h.z337ya" w:id="18"/>
      <w:bookmarkEnd w:id="18"/>
      <w:r w:rsidDel="00000000" w:rsidR="00000000" w:rsidRPr="00000000">
        <w:rPr>
          <w:rFonts w:ascii="Times New Roman" w:cs="Times New Roman" w:eastAsia="Times New Roman" w:hAnsi="Times New Roman"/>
          <w:color w:val="000000"/>
          <w:sz w:val="24"/>
          <w:szCs w:val="24"/>
          <w:rtl w:val="0"/>
        </w:rPr>
        <w:t xml:space="preserve">ХАВСРАЛТ 2</w:t>
      </w:r>
    </w:p>
    <w:p w:rsidR="00000000" w:rsidDel="00000000" w:rsidP="00000000" w:rsidRDefault="00000000" w:rsidRPr="00000000" w14:paraId="00000127">
      <w:pPr>
        <w:widowControl w:val="0"/>
        <w:spacing w:after="0" w:line="240" w:lineRule="auto"/>
        <w:ind w:right="255"/>
        <w:jc w:val="right"/>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12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Итгэмжлэлийн таних тэмдгийн загвар</w:t>
      </w:r>
    </w:p>
    <w:p w:rsidR="00000000" w:rsidDel="00000000" w:rsidP="00000000" w:rsidRDefault="00000000" w:rsidRPr="00000000" w14:paraId="00000129">
      <w:pPr>
        <w:widowControl w:val="0"/>
        <w:spacing w:after="0" w:line="240" w:lineRule="auto"/>
        <w:ind w:right="255"/>
        <w:jc w:val="center"/>
        <w:rPr>
          <w:rFonts w:ascii="Times New Roman" w:cs="Times New Roman" w:eastAsia="Times New Roman" w:hAnsi="Times New Roman"/>
          <w:b w:val="1"/>
          <w:sz w:val="24"/>
          <w:szCs w:val="24"/>
        </w:rPr>
      </w:pPr>
      <w:r w:rsidDel="00000000" w:rsidR="00000000" w:rsidRPr="00000000">
        <w:rPr>
          <w:rtl w:val="0"/>
        </w:rPr>
      </w:r>
    </w:p>
    <w:tbl>
      <w:tblPr>
        <w:tblStyle w:val="Table4"/>
        <w:tblW w:w="93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8"/>
        <w:gridCol w:w="4678"/>
        <w:tblGridChange w:id="0">
          <w:tblGrid>
            <w:gridCol w:w="4678"/>
            <w:gridCol w:w="4678"/>
          </w:tblGrid>
        </w:tblGridChange>
      </w:tblGrid>
      <w:tr>
        <w:trPr>
          <w:cantSplit w:val="0"/>
          <w:tblHeader w:val="0"/>
        </w:trPr>
        <w:tc>
          <w:tcPr/>
          <w:p w:rsidR="00000000" w:rsidDel="00000000" w:rsidP="00000000" w:rsidRDefault="00000000" w:rsidRPr="00000000" w14:paraId="0000012A">
            <w:pPr>
              <w:widowControl w:val="0"/>
              <w:jc w:val="center"/>
              <w:rPr>
                <w:b w:val="1"/>
                <w:sz w:val="24"/>
                <w:szCs w:val="24"/>
              </w:rPr>
            </w:pPr>
            <w:r w:rsidDel="00000000" w:rsidR="00000000" w:rsidRPr="00000000">
              <w:rPr>
                <w:b w:val="1"/>
                <w:sz w:val="24"/>
                <w:szCs w:val="24"/>
                <w:rtl w:val="0"/>
              </w:rPr>
              <w:t xml:space="preserve">Сорилт</w:t>
            </w:r>
          </w:p>
        </w:tc>
        <w:tc>
          <w:tcPr/>
          <w:p w:rsidR="00000000" w:rsidDel="00000000" w:rsidP="00000000" w:rsidRDefault="00000000" w:rsidRPr="00000000" w14:paraId="0000012B">
            <w:pPr>
              <w:widowControl w:val="0"/>
              <w:jc w:val="center"/>
              <w:rPr>
                <w:b w:val="1"/>
                <w:sz w:val="24"/>
                <w:szCs w:val="24"/>
              </w:rPr>
            </w:pPr>
            <w:r w:rsidDel="00000000" w:rsidR="00000000" w:rsidRPr="00000000">
              <w:rPr>
                <w:b w:val="1"/>
                <w:sz w:val="24"/>
                <w:szCs w:val="24"/>
                <w:rtl w:val="0"/>
              </w:rPr>
              <w:t xml:space="preserve">Шалгалт тохируулга</w:t>
            </w:r>
          </w:p>
        </w:tc>
      </w:tr>
      <w:tr>
        <w:trPr>
          <w:cantSplit w:val="0"/>
          <w:tblHeader w:val="0"/>
        </w:trPr>
        <w:tc>
          <w:tcPr/>
          <w:p w:rsidR="00000000" w:rsidDel="00000000" w:rsidP="00000000" w:rsidRDefault="00000000" w:rsidRPr="00000000" w14:paraId="0000012C">
            <w:pPr>
              <w:widowControl w:val="0"/>
              <w:jc w:val="center"/>
              <w:rPr>
                <w:sz w:val="24"/>
                <w:szCs w:val="24"/>
              </w:rPr>
            </w:pPr>
            <w:r w:rsidDel="00000000" w:rsidR="00000000" w:rsidRPr="00000000">
              <w:rPr>
                <w:sz w:val="24"/>
                <w:szCs w:val="24"/>
              </w:rPr>
              <w:drawing>
                <wp:inline distB="0" distT="0" distL="0" distR="0">
                  <wp:extent cx="952171" cy="1523474"/>
                  <wp:effectExtent b="0" l="0" r="0" t="0"/>
                  <wp:docPr id="12"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952171" cy="152347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2D">
            <w:pPr>
              <w:widowControl w:val="0"/>
              <w:jc w:val="center"/>
              <w:rPr>
                <w:sz w:val="24"/>
                <w:szCs w:val="24"/>
              </w:rPr>
            </w:pPr>
            <w:r w:rsidDel="00000000" w:rsidR="00000000" w:rsidRPr="00000000">
              <w:rPr>
                <w:sz w:val="24"/>
                <w:szCs w:val="24"/>
              </w:rPr>
              <w:drawing>
                <wp:inline distB="0" distT="0" distL="0" distR="0">
                  <wp:extent cx="954266" cy="1526825"/>
                  <wp:effectExtent b="0" l="0" r="0" t="0"/>
                  <wp:docPr id="15"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954266" cy="1526825"/>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12E">
            <w:pPr>
              <w:widowControl w:val="0"/>
              <w:jc w:val="center"/>
              <w:rPr>
                <w:b w:val="1"/>
                <w:sz w:val="24"/>
                <w:szCs w:val="24"/>
              </w:rPr>
            </w:pPr>
            <w:r w:rsidDel="00000000" w:rsidR="00000000" w:rsidRPr="00000000">
              <w:rPr>
                <w:rtl w:val="0"/>
              </w:rPr>
            </w:r>
          </w:p>
        </w:tc>
        <w:tc>
          <w:tcPr/>
          <w:p w:rsidR="00000000" w:rsidDel="00000000" w:rsidP="00000000" w:rsidRDefault="00000000" w:rsidRPr="00000000" w14:paraId="0000012F">
            <w:pPr>
              <w:widowControl w:val="0"/>
              <w:jc w:val="cente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0">
            <w:pPr>
              <w:widowControl w:val="0"/>
              <w:jc w:val="center"/>
              <w:rPr>
                <w:b w:val="1"/>
                <w:sz w:val="24"/>
                <w:szCs w:val="24"/>
              </w:rPr>
            </w:pPr>
            <w:r w:rsidDel="00000000" w:rsidR="00000000" w:rsidRPr="00000000">
              <w:rPr>
                <w:b w:val="1"/>
                <w:sz w:val="24"/>
                <w:szCs w:val="24"/>
                <w:rtl w:val="0"/>
              </w:rPr>
              <w:t xml:space="preserve">Бүтээгдэхүүний баталгаажуулалт</w:t>
            </w:r>
          </w:p>
        </w:tc>
        <w:tc>
          <w:tcPr/>
          <w:p w:rsidR="00000000" w:rsidDel="00000000" w:rsidP="00000000" w:rsidRDefault="00000000" w:rsidRPr="00000000" w14:paraId="00000131">
            <w:pPr>
              <w:widowControl w:val="0"/>
              <w:jc w:val="center"/>
              <w:rPr>
                <w:b w:val="1"/>
                <w:sz w:val="24"/>
                <w:szCs w:val="24"/>
              </w:rPr>
            </w:pPr>
            <w:r w:rsidDel="00000000" w:rsidR="00000000" w:rsidRPr="00000000">
              <w:rPr>
                <w:b w:val="1"/>
                <w:sz w:val="24"/>
                <w:szCs w:val="24"/>
                <w:rtl w:val="0"/>
              </w:rPr>
              <w:t xml:space="preserve">Тогтолцооны баталгаажуулалт</w:t>
            </w:r>
          </w:p>
        </w:tc>
      </w:tr>
      <w:tr>
        <w:trPr>
          <w:cantSplit w:val="0"/>
          <w:tblHeader w:val="0"/>
        </w:trPr>
        <w:tc>
          <w:tcPr/>
          <w:p w:rsidR="00000000" w:rsidDel="00000000" w:rsidP="00000000" w:rsidRDefault="00000000" w:rsidRPr="00000000" w14:paraId="00000132">
            <w:pPr>
              <w:widowControl w:val="0"/>
              <w:jc w:val="center"/>
              <w:rPr>
                <w:sz w:val="24"/>
                <w:szCs w:val="24"/>
              </w:rPr>
            </w:pPr>
            <w:r w:rsidDel="00000000" w:rsidR="00000000" w:rsidRPr="00000000">
              <w:rPr>
                <w:sz w:val="24"/>
                <w:szCs w:val="24"/>
              </w:rPr>
              <w:drawing>
                <wp:inline distB="0" distT="0" distL="0" distR="0">
                  <wp:extent cx="949045" cy="1518474"/>
                  <wp:effectExtent b="0" l="0" r="0" t="0"/>
                  <wp:docPr id="14" name="image8.jpg"/>
                  <a:graphic>
                    <a:graphicData uri="http://schemas.openxmlformats.org/drawingml/2006/picture">
                      <pic:pic>
                        <pic:nvPicPr>
                          <pic:cNvPr id="0" name="image8.jpg"/>
                          <pic:cNvPicPr preferRelativeResize="0"/>
                        </pic:nvPicPr>
                        <pic:blipFill>
                          <a:blip r:embed="rId13"/>
                          <a:srcRect b="0" l="0" r="0" t="0"/>
                          <a:stretch>
                            <a:fillRect/>
                          </a:stretch>
                        </pic:blipFill>
                        <pic:spPr>
                          <a:xfrm>
                            <a:off x="0" y="0"/>
                            <a:ext cx="949045" cy="151847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33">
            <w:pPr>
              <w:widowControl w:val="0"/>
              <w:jc w:val="center"/>
              <w:rPr>
                <w:sz w:val="24"/>
                <w:szCs w:val="24"/>
              </w:rPr>
            </w:pPr>
            <w:r w:rsidDel="00000000" w:rsidR="00000000" w:rsidRPr="00000000">
              <w:rPr>
                <w:sz w:val="24"/>
                <w:szCs w:val="24"/>
              </w:rPr>
              <w:drawing>
                <wp:inline distB="0" distT="0" distL="0" distR="0">
                  <wp:extent cx="943403" cy="1509446"/>
                  <wp:effectExtent b="0" l="0" r="0" t="0"/>
                  <wp:docPr id="17"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943403" cy="1509446"/>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134">
            <w:pPr>
              <w:widowControl w:val="0"/>
              <w:jc w:val="center"/>
              <w:rPr>
                <w:b w:val="1"/>
                <w:sz w:val="24"/>
                <w:szCs w:val="24"/>
              </w:rPr>
            </w:pPr>
            <w:r w:rsidDel="00000000" w:rsidR="00000000" w:rsidRPr="00000000">
              <w:rPr>
                <w:rtl w:val="0"/>
              </w:rPr>
            </w:r>
          </w:p>
        </w:tc>
        <w:tc>
          <w:tcPr/>
          <w:p w:rsidR="00000000" w:rsidDel="00000000" w:rsidP="00000000" w:rsidRDefault="00000000" w:rsidRPr="00000000" w14:paraId="00000135">
            <w:pPr>
              <w:widowControl w:val="0"/>
              <w:jc w:val="cente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6">
            <w:pPr>
              <w:widowControl w:val="0"/>
              <w:jc w:val="center"/>
              <w:rPr>
                <w:b w:val="1"/>
                <w:sz w:val="24"/>
                <w:szCs w:val="24"/>
              </w:rPr>
            </w:pPr>
            <w:r w:rsidDel="00000000" w:rsidR="00000000" w:rsidRPr="00000000">
              <w:rPr>
                <w:b w:val="1"/>
                <w:sz w:val="24"/>
                <w:szCs w:val="24"/>
                <w:rtl w:val="0"/>
              </w:rPr>
              <w:t xml:space="preserve">Хяналт</w:t>
            </w:r>
          </w:p>
        </w:tc>
        <w:tc>
          <w:tcPr/>
          <w:p w:rsidR="00000000" w:rsidDel="00000000" w:rsidP="00000000" w:rsidRDefault="00000000" w:rsidRPr="00000000" w14:paraId="00000137">
            <w:pPr>
              <w:widowControl w:val="0"/>
              <w:jc w:val="center"/>
              <w:rPr>
                <w:b w:val="1"/>
                <w:sz w:val="24"/>
                <w:szCs w:val="24"/>
              </w:rPr>
            </w:pPr>
            <w:r w:rsidDel="00000000" w:rsidR="00000000" w:rsidRPr="00000000">
              <w:rPr>
                <w:b w:val="1"/>
                <w:sz w:val="24"/>
                <w:szCs w:val="24"/>
                <w:rtl w:val="0"/>
              </w:rPr>
              <w:t xml:space="preserve">Эмнэлгийн лаборатори</w:t>
            </w:r>
          </w:p>
        </w:tc>
      </w:tr>
      <w:tr>
        <w:trPr>
          <w:cantSplit w:val="0"/>
          <w:tblHeader w:val="0"/>
        </w:trPr>
        <w:tc>
          <w:tcPr/>
          <w:p w:rsidR="00000000" w:rsidDel="00000000" w:rsidP="00000000" w:rsidRDefault="00000000" w:rsidRPr="00000000" w14:paraId="00000138">
            <w:pPr>
              <w:widowControl w:val="0"/>
              <w:jc w:val="center"/>
              <w:rPr>
                <w:b w:val="1"/>
                <w:sz w:val="24"/>
                <w:szCs w:val="24"/>
              </w:rPr>
            </w:pPr>
            <w:r w:rsidDel="00000000" w:rsidR="00000000" w:rsidRPr="00000000">
              <w:rPr>
                <w:b w:val="1"/>
                <w:sz w:val="24"/>
                <w:szCs w:val="24"/>
              </w:rPr>
              <w:drawing>
                <wp:inline distB="0" distT="0" distL="0" distR="0">
                  <wp:extent cx="917350" cy="1467759"/>
                  <wp:effectExtent b="0" l="0" r="0" t="0"/>
                  <wp:docPr id="16" name="image9.jpg"/>
                  <a:graphic>
                    <a:graphicData uri="http://schemas.openxmlformats.org/drawingml/2006/picture">
                      <pic:pic>
                        <pic:nvPicPr>
                          <pic:cNvPr id="0" name="image9.jpg"/>
                          <pic:cNvPicPr preferRelativeResize="0"/>
                        </pic:nvPicPr>
                        <pic:blipFill>
                          <a:blip r:embed="rId15"/>
                          <a:srcRect b="0" l="0" r="0" t="0"/>
                          <a:stretch>
                            <a:fillRect/>
                          </a:stretch>
                        </pic:blipFill>
                        <pic:spPr>
                          <a:xfrm>
                            <a:off x="0" y="0"/>
                            <a:ext cx="917350" cy="146775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39">
            <w:pPr>
              <w:widowControl w:val="0"/>
              <w:jc w:val="center"/>
              <w:rPr>
                <w:b w:val="1"/>
                <w:sz w:val="24"/>
                <w:szCs w:val="24"/>
              </w:rPr>
            </w:pPr>
            <w:r w:rsidDel="00000000" w:rsidR="00000000" w:rsidRPr="00000000">
              <w:rPr>
                <w:b w:val="1"/>
                <w:sz w:val="24"/>
                <w:szCs w:val="24"/>
              </w:rPr>
              <w:drawing>
                <wp:inline distB="0" distT="0" distL="0" distR="0">
                  <wp:extent cx="912820" cy="1460511"/>
                  <wp:effectExtent b="0" l="0" r="0" t="0"/>
                  <wp:docPr id="19" name="image7.jpg"/>
                  <a:graphic>
                    <a:graphicData uri="http://schemas.openxmlformats.org/drawingml/2006/picture">
                      <pic:pic>
                        <pic:nvPicPr>
                          <pic:cNvPr id="0" name="image7.jpg"/>
                          <pic:cNvPicPr preferRelativeResize="0"/>
                        </pic:nvPicPr>
                        <pic:blipFill>
                          <a:blip r:embed="rId16"/>
                          <a:srcRect b="0" l="0" r="0" t="0"/>
                          <a:stretch>
                            <a:fillRect/>
                          </a:stretch>
                        </pic:blipFill>
                        <pic:spPr>
                          <a:xfrm>
                            <a:off x="0" y="0"/>
                            <a:ext cx="912820" cy="1460511"/>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13A">
            <w:pPr>
              <w:widowControl w:val="0"/>
              <w:jc w:val="center"/>
              <w:rPr>
                <w:sz w:val="24"/>
                <w:szCs w:val="24"/>
              </w:rPr>
            </w:pPr>
            <w:r w:rsidDel="00000000" w:rsidR="00000000" w:rsidRPr="00000000">
              <w:rPr>
                <w:rtl w:val="0"/>
              </w:rPr>
            </w:r>
          </w:p>
        </w:tc>
        <w:tc>
          <w:tcPr/>
          <w:p w:rsidR="00000000" w:rsidDel="00000000" w:rsidP="00000000" w:rsidRDefault="00000000" w:rsidRPr="00000000" w14:paraId="0000013B">
            <w:pPr>
              <w:widowControl w:val="0"/>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C">
            <w:pPr>
              <w:widowControl w:val="0"/>
              <w:jc w:val="center"/>
              <w:rPr>
                <w:b w:val="1"/>
                <w:sz w:val="24"/>
                <w:szCs w:val="24"/>
              </w:rPr>
            </w:pPr>
            <w:r w:rsidDel="00000000" w:rsidR="00000000" w:rsidRPr="00000000">
              <w:rPr>
                <w:b w:val="1"/>
                <w:sz w:val="24"/>
                <w:szCs w:val="24"/>
                <w:rtl w:val="0"/>
              </w:rPr>
              <w:t xml:space="preserve">Ур чадварын сорилт</w:t>
            </w:r>
          </w:p>
        </w:tc>
        <w:tc>
          <w:tcPr/>
          <w:p w:rsidR="00000000" w:rsidDel="00000000" w:rsidP="00000000" w:rsidRDefault="00000000" w:rsidRPr="00000000" w14:paraId="0000013D">
            <w:pPr>
              <w:widowControl w:val="0"/>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E">
            <w:pPr>
              <w:widowControl w:val="0"/>
              <w:jc w:val="center"/>
              <w:rPr>
                <w:b w:val="1"/>
                <w:sz w:val="24"/>
                <w:szCs w:val="24"/>
              </w:rPr>
            </w:pPr>
            <w:r w:rsidDel="00000000" w:rsidR="00000000" w:rsidRPr="00000000">
              <w:rPr>
                <w:b w:val="1"/>
                <w:sz w:val="24"/>
                <w:szCs w:val="24"/>
              </w:rPr>
              <w:drawing>
                <wp:inline distB="0" distT="0" distL="0" distR="0">
                  <wp:extent cx="921073" cy="1473713"/>
                  <wp:effectExtent b="0" l="0" r="0" t="0"/>
                  <wp:docPr id="18" name="image6.jpg"/>
                  <a:graphic>
                    <a:graphicData uri="http://schemas.openxmlformats.org/drawingml/2006/picture">
                      <pic:pic>
                        <pic:nvPicPr>
                          <pic:cNvPr id="0" name="image6.jpg"/>
                          <pic:cNvPicPr preferRelativeResize="0"/>
                        </pic:nvPicPr>
                        <pic:blipFill>
                          <a:blip r:embed="rId17"/>
                          <a:srcRect b="0" l="0" r="0" t="0"/>
                          <a:stretch>
                            <a:fillRect/>
                          </a:stretch>
                        </pic:blipFill>
                        <pic:spPr>
                          <a:xfrm>
                            <a:off x="0" y="0"/>
                            <a:ext cx="921073" cy="147371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3F">
            <w:pPr>
              <w:widowControl w:val="0"/>
              <w:jc w:val="center"/>
              <w:rPr>
                <w:sz w:val="24"/>
                <w:szCs w:val="24"/>
              </w:rPr>
            </w:pPr>
            <w:r w:rsidDel="00000000" w:rsidR="00000000" w:rsidRPr="00000000">
              <w:rPr>
                <w:rtl w:val="0"/>
              </w:rPr>
            </w:r>
          </w:p>
        </w:tc>
      </w:tr>
    </w:tbl>
    <w:p w:rsidR="00000000" w:rsidDel="00000000" w:rsidP="00000000" w:rsidRDefault="00000000" w:rsidRPr="00000000" w14:paraId="00000140">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tabs>
          <w:tab w:val="center" w:leader="none" w:pos="4680"/>
          <w:tab w:val="right" w:leader="none" w:pos="9360"/>
        </w:tabs>
        <w:spacing w:after="240" w:before="24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ХАВСРАЛТ 3</w:t>
      </w:r>
    </w:p>
    <w:p w:rsidR="00000000" w:rsidDel="00000000" w:rsidP="00000000" w:rsidRDefault="00000000" w:rsidRPr="00000000" w14:paraId="00000167">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5"/>
        <w:tblW w:w="9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95"/>
        <w:gridCol w:w="4680"/>
        <w:tblGridChange w:id="0">
          <w:tblGrid>
            <w:gridCol w:w="4395"/>
            <w:gridCol w:w="4680"/>
          </w:tblGrid>
        </w:tblGridChange>
      </w:tblGrid>
      <w:tr>
        <w:trPr>
          <w:cantSplit w:val="0"/>
          <w:trHeight w:val="58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68">
            <w:pPr>
              <w:widowControl w:val="0"/>
              <w:spacing w:after="0" w:line="276" w:lineRule="auto"/>
              <w:ind w:left="40" w:firstLine="0"/>
              <w:jc w:val="center"/>
              <w:rPr>
                <w:rFonts w:ascii="Arial" w:cs="Arial" w:eastAsia="Arial" w:hAnsi="Arial"/>
                <w:b w:val="1"/>
                <w:sz w:val="52"/>
                <w:szCs w:val="52"/>
              </w:rPr>
            </w:pPr>
            <w:r w:rsidDel="00000000" w:rsidR="00000000" w:rsidRPr="00000000">
              <w:rPr>
                <w:rFonts w:ascii="Arial" w:cs="Arial" w:eastAsia="Arial" w:hAnsi="Arial"/>
                <w:b w:val="1"/>
                <w:sz w:val="52"/>
                <w:szCs w:val="52"/>
                <w:rtl w:val="0"/>
              </w:rPr>
              <w:t xml:space="preserve">  ИТГЭМЖЛЭЛИЙН ГЭРЧИЛГЭЭ</w:t>
            </w:r>
          </w:p>
        </w:tc>
      </w:tr>
      <w:tr>
        <w:trPr>
          <w:cantSplit w:val="0"/>
          <w:trHeight w:val="274.7460937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6A">
            <w:pPr>
              <w:widowControl w:val="0"/>
              <w:spacing w:after="0" w:line="276" w:lineRule="auto"/>
              <w:ind w:left="280" w:firstLine="0"/>
              <w:jc w:val="center"/>
              <w:rPr>
                <w:rFonts w:ascii="Arial" w:cs="Arial" w:eastAsia="Arial" w:hAnsi="Arial"/>
                <w:sz w:val="32"/>
                <w:szCs w:val="32"/>
              </w:rPr>
            </w:pPr>
            <w:r w:rsidDel="00000000" w:rsidR="00000000" w:rsidRPr="00000000">
              <w:rPr>
                <w:rtl w:val="0"/>
              </w:rPr>
            </w:r>
          </w:p>
        </w:tc>
      </w:tr>
      <w:tr>
        <w:trPr>
          <w:cantSplit w:val="0"/>
          <w:trHeight w:val="37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6C">
            <w:pPr>
              <w:widowControl w:val="0"/>
              <w:spacing w:after="0" w:line="276" w:lineRule="auto"/>
              <w:ind w:left="280" w:firstLine="0"/>
              <w:jc w:val="center"/>
              <w:rPr>
                <w:rFonts w:ascii="Arial" w:cs="Arial" w:eastAsia="Arial" w:hAnsi="Arial"/>
                <w:b w:val="1"/>
                <w:i w:val="1"/>
                <w:sz w:val="32"/>
                <w:szCs w:val="32"/>
              </w:rPr>
            </w:pPr>
            <w:r w:rsidDel="00000000" w:rsidR="00000000" w:rsidRPr="00000000">
              <w:rPr>
                <w:rFonts w:ascii="Arial" w:cs="Arial" w:eastAsia="Arial" w:hAnsi="Arial"/>
                <w:i w:val="1"/>
                <w:sz w:val="32"/>
                <w:szCs w:val="32"/>
                <w:rtl w:val="0"/>
              </w:rPr>
              <w:t xml:space="preserve">Дугаар </w:t>
            </w:r>
            <w:r w:rsidDel="00000000" w:rsidR="00000000" w:rsidRPr="00000000">
              <w:rPr>
                <w:rFonts w:ascii="Arial" w:cs="Arial" w:eastAsia="Arial" w:hAnsi="Arial"/>
                <w:b w:val="1"/>
                <w:i w:val="1"/>
                <w:sz w:val="32"/>
                <w:szCs w:val="32"/>
                <w:rtl w:val="0"/>
              </w:rPr>
              <w:t xml:space="preserve">….</w:t>
            </w:r>
          </w:p>
        </w:tc>
      </w:tr>
      <w:tr>
        <w:trPr>
          <w:cantSplit w:val="0"/>
          <w:trHeight w:val="55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6E">
            <w:pPr>
              <w:widowControl w:val="0"/>
              <w:spacing w:after="0" w:line="276" w:lineRule="auto"/>
              <w:ind w:left="280" w:firstLine="0"/>
              <w:jc w:val="center"/>
              <w:rPr>
                <w:rFonts w:ascii="Arial" w:cs="Arial" w:eastAsia="Arial" w:hAnsi="Arial"/>
                <w:sz w:val="48"/>
                <w:szCs w:val="48"/>
              </w:rPr>
            </w:pPr>
            <w:r w:rsidDel="00000000" w:rsidR="00000000" w:rsidRPr="00000000">
              <w:rPr>
                <w:rtl w:val="0"/>
              </w:rPr>
            </w:r>
          </w:p>
        </w:tc>
      </w:tr>
      <w:tr>
        <w:trPr>
          <w:cantSplit w:val="0"/>
          <w:trHeight w:val="1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70">
            <w:pPr>
              <w:widowControl w:val="0"/>
              <w:spacing w:after="0" w:line="276" w:lineRule="auto"/>
              <w:ind w:left="280" w:firstLine="0"/>
              <w:jc w:val="center"/>
              <w:rPr>
                <w:rFonts w:ascii="Arial" w:cs="Arial" w:eastAsia="Arial" w:hAnsi="Arial"/>
                <w:i w:val="1"/>
                <w:sz w:val="32"/>
                <w:szCs w:val="32"/>
              </w:rPr>
            </w:pPr>
            <w:r w:rsidDel="00000000" w:rsidR="00000000" w:rsidRPr="00000000">
              <w:rPr>
                <w:rFonts w:ascii="Arial" w:cs="Arial" w:eastAsia="Arial" w:hAnsi="Arial"/>
                <w:sz w:val="32"/>
                <w:szCs w:val="32"/>
                <w:rtl w:val="0"/>
              </w:rPr>
              <w:t xml:space="preserve">(ТҮБ-ийг үнэлэхэд баримталсан олон улсын стандарт, бусад норматив баримт бичгийн хүчинтэй хэвлэл буюу дахин хянан ашиглахаар оруулсан иш таталт</w:t>
            </w:r>
            <w:r w:rsidDel="00000000" w:rsidR="00000000" w:rsidRPr="00000000">
              <w:rPr>
                <w:rFonts w:ascii="Arial" w:cs="Arial" w:eastAsia="Arial" w:hAnsi="Arial"/>
                <w:i w:val="1"/>
                <w:sz w:val="32"/>
                <w:szCs w:val="32"/>
                <w:rtl w:val="0"/>
              </w:rPr>
              <w:t xml:space="preserve">)</w:t>
            </w:r>
          </w:p>
          <w:p w:rsidR="00000000" w:rsidDel="00000000" w:rsidP="00000000" w:rsidRDefault="00000000" w:rsidRPr="00000000" w14:paraId="00000171">
            <w:pPr>
              <w:widowControl w:val="0"/>
              <w:spacing w:after="0" w:line="276" w:lineRule="auto"/>
              <w:ind w:left="280" w:firstLine="0"/>
              <w:jc w:val="center"/>
              <w:rPr>
                <w:rFonts w:ascii="Arial" w:cs="Arial" w:eastAsia="Arial" w:hAnsi="Arial"/>
                <w:i w:val="1"/>
                <w:sz w:val="32"/>
                <w:szCs w:val="32"/>
              </w:rPr>
            </w:pPr>
            <w:r w:rsidDel="00000000" w:rsidR="00000000" w:rsidRPr="00000000">
              <w:rPr>
                <w:rFonts w:ascii="Arial" w:cs="Arial" w:eastAsia="Arial" w:hAnsi="Arial"/>
                <w:i w:val="1"/>
                <w:sz w:val="32"/>
                <w:szCs w:val="32"/>
                <w:rtl w:val="0"/>
              </w:rPr>
              <w:t xml:space="preserve">стандартын шаардлагыг хангасан</w:t>
            </w:r>
          </w:p>
        </w:tc>
      </w:tr>
      <w:tr>
        <w:trPr>
          <w:cantSplit w:val="0"/>
          <w:trHeight w:val="37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73">
            <w:pPr>
              <w:widowControl w:val="0"/>
              <w:spacing w:after="0" w:before="240" w:line="276" w:lineRule="auto"/>
              <w:ind w:left="28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“(тохирлын үнэлгээний байгууллагын нэр)”</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75">
            <w:pPr>
              <w:widowControl w:val="0"/>
              <w:spacing w:after="0" w:before="240" w:line="276" w:lineRule="auto"/>
              <w:ind w:left="280" w:firstLine="0"/>
              <w:jc w:val="cente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(Хаяг: ………………………………………………………………………..)</w:t>
            </w:r>
          </w:p>
        </w:tc>
      </w:tr>
      <w:tr>
        <w:trPr>
          <w:cantSplit w:val="0"/>
          <w:trHeight w:val="393.95507812499994"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77">
            <w:pPr>
              <w:widowControl w:val="0"/>
              <w:spacing w:after="0" w:before="240" w:line="276" w:lineRule="auto"/>
              <w:ind w:left="280" w:firstLine="0"/>
              <w:jc w:val="center"/>
              <w:rPr>
                <w:rFonts w:ascii="Arial" w:cs="Arial" w:eastAsia="Arial" w:hAnsi="Arial"/>
                <w:sz w:val="40"/>
                <w:szCs w:val="40"/>
              </w:rPr>
            </w:pPr>
            <w:r w:rsidDel="00000000" w:rsidR="00000000" w:rsidRPr="00000000">
              <w:rPr>
                <w:rtl w:val="0"/>
              </w:rPr>
            </w:r>
          </w:p>
        </w:tc>
      </w:tr>
      <w:tr>
        <w:trPr>
          <w:cantSplit w:val="0"/>
          <w:trHeight w:val="99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79">
            <w:pPr>
              <w:widowControl w:val="0"/>
              <w:spacing w:after="0" w:before="240" w:line="276" w:lineRule="auto"/>
              <w:ind w:left="280" w:firstLine="0"/>
              <w:jc w:val="center"/>
              <w:rPr>
                <w:rFonts w:ascii="Arial" w:cs="Arial" w:eastAsia="Arial" w:hAnsi="Arial"/>
                <w:i w:val="1"/>
                <w:sz w:val="32"/>
                <w:szCs w:val="32"/>
              </w:rPr>
            </w:pPr>
            <w:r w:rsidDel="00000000" w:rsidR="00000000" w:rsidRPr="00000000">
              <w:rPr>
                <w:rFonts w:ascii="Arial" w:cs="Arial" w:eastAsia="Arial" w:hAnsi="Arial"/>
                <w:i w:val="1"/>
                <w:sz w:val="32"/>
                <w:szCs w:val="32"/>
                <w:rtl w:val="0"/>
              </w:rPr>
              <w:t xml:space="preserve">хавсралтад заасан итгэмжлэлийн хүрээнд</w:t>
            </w:r>
          </w:p>
          <w:p w:rsidR="00000000" w:rsidDel="00000000" w:rsidP="00000000" w:rsidRDefault="00000000" w:rsidRPr="00000000" w14:paraId="0000017A">
            <w:pPr>
              <w:widowControl w:val="0"/>
              <w:spacing w:after="0" w:before="240" w:line="276" w:lineRule="auto"/>
              <w:ind w:left="280" w:firstLine="0"/>
              <w:jc w:val="center"/>
              <w:rPr>
                <w:rFonts w:ascii="Arial" w:cs="Arial" w:eastAsia="Arial" w:hAnsi="Arial"/>
                <w:i w:val="1"/>
                <w:sz w:val="28"/>
                <w:szCs w:val="28"/>
              </w:rPr>
            </w:pPr>
            <w:r w:rsidDel="00000000" w:rsidR="00000000" w:rsidRPr="00000000">
              <w:rPr>
                <w:rFonts w:ascii="Arial" w:cs="Arial" w:eastAsia="Arial" w:hAnsi="Arial"/>
                <w:i w:val="1"/>
                <w:sz w:val="32"/>
                <w:szCs w:val="32"/>
                <w:rtl w:val="0"/>
              </w:rPr>
              <w:t xml:space="preserve">шалгалт, тохируулга гүйцэтгүүлэхээр итгэмжлэв</w:t>
            </w:r>
            <w:r w:rsidDel="00000000" w:rsidR="00000000" w:rsidRPr="00000000">
              <w:rPr>
                <w:rFonts w:ascii="Arial" w:cs="Arial" w:eastAsia="Arial" w:hAnsi="Arial"/>
                <w:i w:val="1"/>
                <w:sz w:val="28"/>
                <w:szCs w:val="28"/>
                <w:rtl w:val="0"/>
              </w:rPr>
              <w:t xml:space="preserve">.</w:t>
            </w:r>
          </w:p>
        </w:tc>
      </w:tr>
      <w:tr>
        <w:trPr>
          <w:cantSplit w:val="0"/>
          <w:trHeight w:val="67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7C">
            <w:pPr>
              <w:widowControl w:val="0"/>
              <w:spacing w:after="0" w:before="240" w:line="276" w:lineRule="auto"/>
              <w:ind w:left="280"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Энэ итгэмжлэл нь тодорхойлсон хүрээнд сорилт гүйцэтгэх техникийн чадавхитай бөгөөд лабораторийн чанарын менежментийн тогтолцоотой болохыг (ISO-ILAC-IAF-ын …… оны хамтарсан мэдэгдлийг үндэслэн) гэрчилнэ.</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7E">
            <w:pPr>
              <w:widowControl w:val="0"/>
              <w:spacing w:after="0" w:before="240" w:line="276" w:lineRule="auto"/>
              <w:ind w:left="28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Анх итгэмжлэл авсан огноо: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7F">
            <w:pPr>
              <w:widowControl w:val="0"/>
              <w:spacing w:after="0" w:before="240" w:line="276" w:lineRule="auto"/>
              <w:ind w:left="280" w:firstLine="0"/>
              <w:jc w:val="right"/>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t>
              <w:tab/>
              <w:t xml:space="preserve">Олгосон огноо: 20....00.00</w:t>
            </w:r>
          </w:p>
        </w:tc>
      </w:tr>
      <w:tr>
        <w:trPr>
          <w:cantSplit w:val="0"/>
          <w:trHeight w:val="664.74609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80">
            <w:pPr>
              <w:widowControl w:val="0"/>
              <w:spacing w:after="0" w:before="240" w:line="276" w:lineRule="auto"/>
              <w:ind w:left="28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20....00.00</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81">
            <w:pPr>
              <w:widowControl w:val="0"/>
              <w:spacing w:after="0" w:before="240" w:line="276" w:lineRule="auto"/>
              <w:ind w:left="280" w:firstLine="0"/>
              <w:jc w:val="right"/>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Дуусах огноо: 20....00.00</w:t>
            </w:r>
          </w:p>
        </w:tc>
      </w:tr>
    </w:tbl>
    <w:p w:rsidR="00000000" w:rsidDel="00000000" w:rsidP="00000000" w:rsidRDefault="00000000" w:rsidRPr="00000000" w14:paraId="00000182">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6"/>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65"/>
        <w:gridCol w:w="1515"/>
        <w:gridCol w:w="3300"/>
        <w:tblGridChange w:id="0">
          <w:tblGrid>
            <w:gridCol w:w="4065"/>
            <w:gridCol w:w="1515"/>
            <w:gridCol w:w="3300"/>
          </w:tblGrid>
        </w:tblGridChange>
      </w:tblGrid>
      <w:tr>
        <w:trPr>
          <w:cantSplit w:val="0"/>
          <w:trHeight w:val="90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183">
            <w:pPr>
              <w:widowControl w:val="0"/>
              <w:spacing w:after="0" w:before="24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ab/>
              <w:t xml:space="preserve">ДАРГА</w:t>
            </w:r>
          </w:p>
          <w:p w:rsidR="00000000" w:rsidDel="00000000" w:rsidP="00000000" w:rsidRDefault="00000000" w:rsidRPr="00000000" w14:paraId="00000184">
            <w:pPr>
              <w:widowControl w:val="0"/>
              <w:spacing w:after="0" w:before="240" w:line="276"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185">
            <w:pPr>
              <w:widowControl w:val="0"/>
              <w:spacing w:after="0" w:before="240" w:line="276"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186">
            <w:pPr>
              <w:widowControl w:val="0"/>
              <w:spacing w:after="0" w:before="24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...........................(НЭР)</w:t>
            </w:r>
          </w:p>
          <w:p w:rsidR="00000000" w:rsidDel="00000000" w:rsidP="00000000" w:rsidRDefault="00000000" w:rsidRPr="00000000" w14:paraId="00000187">
            <w:pPr>
              <w:widowControl w:val="0"/>
              <w:spacing w:after="0" w:before="24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1209675</wp:posOffset>
                  </wp:positionH>
                  <wp:positionV relativeFrom="paragraph">
                    <wp:posOffset>123825</wp:posOffset>
                  </wp:positionV>
                  <wp:extent cx="809625" cy="809625"/>
                  <wp:effectExtent b="0" l="0" r="0" t="0"/>
                  <wp:wrapSquare wrapText="bothSides" distB="114300" distT="114300" distL="114300" distR="114300"/>
                  <wp:docPr id="10" name="image10.png"/>
                  <a:graphic>
                    <a:graphicData uri="http://schemas.openxmlformats.org/drawingml/2006/picture">
                      <pic:pic>
                        <pic:nvPicPr>
                          <pic:cNvPr id="0" name="image10.png"/>
                          <pic:cNvPicPr preferRelativeResize="0"/>
                        </pic:nvPicPr>
                        <pic:blipFill>
                          <a:blip r:embed="rId18"/>
                          <a:srcRect b="0" l="0" r="0" t="0"/>
                          <a:stretch>
                            <a:fillRect/>
                          </a:stretch>
                        </pic:blipFill>
                        <pic:spPr>
                          <a:xfrm>
                            <a:off x="0" y="0"/>
                            <a:ext cx="809625" cy="809625"/>
                          </a:xfrm>
                          <a:prstGeom prst="rect"/>
                          <a:ln/>
                        </pic:spPr>
                      </pic:pic>
                    </a:graphicData>
                  </a:graphic>
                </wp:anchor>
              </w:drawing>
            </w:r>
          </w:p>
        </w:tc>
      </w:tr>
    </w:tbl>
    <w:p w:rsidR="00000000" w:rsidDel="00000000" w:rsidP="00000000" w:rsidRDefault="00000000" w:rsidRPr="00000000" w14:paraId="00000188">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19" w:type="default"/>
      <w:headerReference r:id="rId20" w:type="even"/>
      <w:footerReference r:id="rId21" w:type="default"/>
      <w:footerReference r:id="rId22" w:type="even"/>
      <w:pgSz w:h="16840" w:w="11907" w:orient="portrait"/>
      <w:pgMar w:bottom="1134" w:top="1134" w:left="1701" w:right="851" w:header="720" w:footer="6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widowControl w:val="0"/>
      <w:spacing w:after="0" w:line="276"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748.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1"/>
      <w:gridCol w:w="4961"/>
      <w:gridCol w:w="1526"/>
      <w:tblGridChange w:id="0">
        <w:tblGrid>
          <w:gridCol w:w="3261"/>
          <w:gridCol w:w="4961"/>
          <w:gridCol w:w="1526"/>
        </w:tblGrid>
      </w:tblGridChange>
    </w:tblGrid>
    <w:tr>
      <w:trPr>
        <w:cantSplit w:val="1"/>
        <w:trHeight w:val="166" w:hRule="atLeast"/>
        <w:tblHeader w:val="0"/>
      </w:trPr>
      <w:tc>
        <w:tcPr>
          <w:gridSpan w:val="3"/>
          <w:vAlign w:val="center"/>
        </w:tcPr>
        <w:p w:rsidR="00000000" w:rsidDel="00000000" w:rsidP="00000000" w:rsidRDefault="00000000" w:rsidRPr="00000000" w14:paraId="0000018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ҮНДЭСНИЙ ИТГЭМЖЛЭЛИЙН ТӨВ </w:t>
          </w:r>
        </w:p>
      </w:tc>
    </w:tr>
    <w:tr>
      <w:trPr>
        <w:cantSplit w:val="1"/>
        <w:tblHeader w:val="0"/>
      </w:trPr>
      <w:tc>
        <w:tcPr>
          <w:tcBorders>
            <w:right w:color="000000" w:space="0" w:sz="4" w:val="single"/>
          </w:tcBorders>
          <w:vAlign w:val="center"/>
        </w:tcPr>
        <w:p w:rsidR="00000000" w:rsidDel="00000000" w:rsidP="00000000" w:rsidRDefault="00000000" w:rsidRPr="00000000" w14:paraId="00000192">
          <w:pPr>
            <w:spacing w:after="0" w:line="240" w:lineRule="auto"/>
            <w:ind w:right="-1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Баримт бичгийн No: MNAS P704</w:t>
          </w:r>
        </w:p>
      </w:tc>
      <w:tc>
        <w:tcPr>
          <w:gridSpan w:val="2"/>
          <w:tcBorders>
            <w:left w:color="000000" w:space="0" w:sz="4" w:val="single"/>
          </w:tcBorders>
          <w:vAlign w:val="center"/>
        </w:tcPr>
        <w:p w:rsidR="00000000" w:rsidDel="00000000" w:rsidP="00000000" w:rsidRDefault="00000000" w:rsidRPr="00000000" w14:paraId="0000019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Итгэмжлэлийн бэлгэ тэмдэг, таних тэмдэг, тэмдэг ба гэрчилгээ хэрэглэх журам</w:t>
          </w:r>
        </w:p>
      </w:tc>
    </w:tr>
    <w:tr>
      <w:trPr>
        <w:cantSplit w:val="1"/>
        <w:tblHeader w:val="0"/>
      </w:trPr>
      <w:tc>
        <w:tcPr>
          <w:vMerge w:val="restart"/>
          <w:tcBorders>
            <w:right w:color="000000" w:space="0" w:sz="4" w:val="single"/>
          </w:tcBorders>
          <w:vAlign w:val="center"/>
        </w:tcPr>
        <w:p w:rsidR="00000000" w:rsidDel="00000000" w:rsidP="00000000" w:rsidRDefault="00000000" w:rsidRPr="00000000" w14:paraId="00000195">
          <w:pPr>
            <w:spacing w:after="0" w:line="240" w:lineRule="auto"/>
            <w:ind w:right="-108"/>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Хэвлэсэн  огноо</w:t>
          </w:r>
          <w:r w:rsidDel="00000000" w:rsidR="00000000" w:rsidRPr="00000000">
            <w:rPr>
              <w:rFonts w:ascii="Times New Roman" w:cs="Times New Roman" w:eastAsia="Times New Roman" w:hAnsi="Times New Roman"/>
              <w:color w:val="ff0000"/>
              <w:sz w:val="20"/>
              <w:szCs w:val="20"/>
              <w:rtl w:val="0"/>
            </w:rPr>
            <w:t xml:space="preserve">: 12.10.2011</w:t>
          </w:r>
        </w:p>
      </w:tc>
      <w:tc>
        <w:tcPr>
          <w:tcBorders>
            <w:left w:color="000000" w:space="0" w:sz="4" w:val="single"/>
          </w:tcBorders>
          <w:vAlign w:val="center"/>
        </w:tcPr>
        <w:p w:rsidR="00000000" w:rsidDel="00000000" w:rsidP="00000000" w:rsidRDefault="00000000" w:rsidRPr="00000000" w14:paraId="0000019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Өөрчлөлт No: 05</w:t>
          </w:r>
        </w:p>
      </w:tc>
      <w:tc>
        <w:tcPr>
          <w:vMerge w:val="restart"/>
          <w:tcBorders>
            <w:left w:color="000000" w:space="0" w:sz="4" w:val="single"/>
          </w:tcBorders>
          <w:vAlign w:val="cente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blHeader w:val="0"/>
      </w:trPr>
      <w:tc>
        <w:tcPr>
          <w:vMerge w:val="continue"/>
          <w:tcBorders>
            <w:right w:color="000000" w:space="0" w:sz="4" w:val="single"/>
          </w:tcBorders>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99">
          <w:pPr>
            <w:spacing w:after="0" w:line="24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Өөрчлөлтийн огноо: </w:t>
          </w:r>
          <w:r w:rsidDel="00000000" w:rsidR="00000000" w:rsidRPr="00000000">
            <w:rPr>
              <w:rFonts w:ascii="Times New Roman" w:cs="Times New Roman" w:eastAsia="Times New Roman" w:hAnsi="Times New Roman"/>
              <w:color w:val="ff0000"/>
              <w:sz w:val="20"/>
              <w:szCs w:val="20"/>
              <w:rtl w:val="0"/>
            </w:rPr>
            <w:t xml:space="preserve">2022.11.17</w:t>
          </w:r>
        </w:p>
      </w:tc>
      <w:tc>
        <w:tcPr>
          <w:vMerge w:val="continue"/>
          <w:tcBorders>
            <w:left w:color="000000" w:space="0" w:sz="4" w:val="single"/>
          </w:tcBorders>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1"/>
        <w:tblHeader w:val="0"/>
      </w:trPr>
      <w:tc>
        <w:tcPr>
          <w:gridSpan w:val="3"/>
          <w:vAlign w:val="center"/>
        </w:tcPr>
        <w:p w:rsidR="00000000" w:rsidDel="00000000" w:rsidP="00000000" w:rsidRDefault="00000000" w:rsidRPr="00000000" w14:paraId="0000019B">
          <w:pPr>
            <w:widowControl w:val="0"/>
            <w:tabs>
              <w:tab w:val="center" w:leader="none" w:pos="4680"/>
              <w:tab w:val="right" w:leader="none" w:pos="9360"/>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ХЯНАЛТТАЙ ХУВЬ</w:t>
          </w:r>
          <w:r w:rsidDel="00000000" w:rsidR="00000000" w:rsidRPr="00000000">
            <w:rPr>
              <w:rtl w:val="0"/>
            </w:rPr>
          </w:r>
        </w:p>
      </w:tc>
    </w:tr>
  </w:tbl>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748.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1"/>
      <w:gridCol w:w="4961"/>
      <w:gridCol w:w="1526"/>
      <w:tblGridChange w:id="0">
        <w:tblGrid>
          <w:gridCol w:w="3261"/>
          <w:gridCol w:w="4961"/>
          <w:gridCol w:w="1526"/>
        </w:tblGrid>
      </w:tblGridChange>
    </w:tblGrid>
    <w:tr>
      <w:trPr>
        <w:cantSplit w:val="1"/>
        <w:trHeight w:val="166" w:hRule="atLeast"/>
        <w:tblHeader w:val="0"/>
      </w:trPr>
      <w:tc>
        <w:tcPr>
          <w:gridSpan w:val="3"/>
          <w:vAlign w:val="center"/>
        </w:tcPr>
        <w:p w:rsidR="00000000" w:rsidDel="00000000" w:rsidP="00000000" w:rsidRDefault="00000000" w:rsidRPr="00000000" w14:paraId="000001A0">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ҮНДЭСНИЙ ИТГЭМЖЛЭЛИЙН ТӨВ </w:t>
          </w:r>
        </w:p>
      </w:tc>
    </w:tr>
    <w:tr>
      <w:trPr>
        <w:cantSplit w:val="1"/>
        <w:tblHeader w:val="0"/>
      </w:trPr>
      <w:tc>
        <w:tcPr>
          <w:tcBorders>
            <w:right w:color="000000" w:space="0" w:sz="4" w:val="single"/>
          </w:tcBorders>
          <w:vAlign w:val="center"/>
        </w:tcPr>
        <w:p w:rsidR="00000000" w:rsidDel="00000000" w:rsidP="00000000" w:rsidRDefault="00000000" w:rsidRPr="00000000" w14:paraId="000001A3">
          <w:pPr>
            <w:spacing w:after="0" w:line="240" w:lineRule="auto"/>
            <w:ind w:right="-1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Баримт бичгийн No: MNAS P704</w:t>
          </w:r>
        </w:p>
      </w:tc>
      <w:tc>
        <w:tcPr>
          <w:gridSpan w:val="2"/>
          <w:tcBorders>
            <w:left w:color="000000" w:space="0" w:sz="4" w:val="single"/>
          </w:tcBorders>
          <w:vAlign w:val="center"/>
        </w:tcPr>
        <w:p w:rsidR="00000000" w:rsidDel="00000000" w:rsidP="00000000" w:rsidRDefault="00000000" w:rsidRPr="00000000" w14:paraId="000001A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Итгэмжлэлийн бэлгэ тэмдэг, таних тэмдэг, тэмдэг ба гэрчилгээ хэрэглэх журам</w:t>
          </w:r>
        </w:p>
      </w:tc>
    </w:tr>
    <w:tr>
      <w:trPr>
        <w:cantSplit w:val="1"/>
        <w:tblHeader w:val="0"/>
      </w:trPr>
      <w:tc>
        <w:tcPr>
          <w:vMerge w:val="restart"/>
          <w:tcBorders>
            <w:right w:color="000000" w:space="0" w:sz="4" w:val="single"/>
          </w:tcBorders>
          <w:vAlign w:val="center"/>
        </w:tcPr>
        <w:p w:rsidR="00000000" w:rsidDel="00000000" w:rsidP="00000000" w:rsidRDefault="00000000" w:rsidRPr="00000000" w14:paraId="000001A6">
          <w:pPr>
            <w:spacing w:after="0" w:line="240" w:lineRule="auto"/>
            <w:ind w:right="-108"/>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Хэвлэсэн огноо: </w:t>
          </w:r>
          <w:r w:rsidDel="00000000" w:rsidR="00000000" w:rsidRPr="00000000">
            <w:rPr>
              <w:rFonts w:ascii="Times New Roman" w:cs="Times New Roman" w:eastAsia="Times New Roman" w:hAnsi="Times New Roman"/>
              <w:color w:val="ff0000"/>
              <w:sz w:val="20"/>
              <w:szCs w:val="20"/>
              <w:rtl w:val="0"/>
            </w:rPr>
            <w:t xml:space="preserve">12.05.2024</w:t>
          </w:r>
        </w:p>
      </w:tc>
      <w:tc>
        <w:tcPr>
          <w:tcBorders>
            <w:left w:color="000000" w:space="0" w:sz="4" w:val="single"/>
          </w:tcBorders>
          <w:vAlign w:val="center"/>
        </w:tcPr>
        <w:p w:rsidR="00000000" w:rsidDel="00000000" w:rsidP="00000000" w:rsidRDefault="00000000" w:rsidRPr="00000000" w14:paraId="000001A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Өөрчлөлт No: 05</w:t>
          </w:r>
        </w:p>
      </w:tc>
      <w:tc>
        <w:tcPr>
          <w:vMerge w:val="restart"/>
          <w:tcBorders>
            <w:left w:color="000000" w:space="0" w:sz="4" w:val="single"/>
          </w:tcBorders>
          <w:vAlign w:val="cente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A9">
          <w:pPr>
            <w:spacing w:after="0" w:line="240" w:lineRule="auto"/>
            <w:ind w:right="-108"/>
            <w:rPr>
              <w:rFonts w:ascii="Times New Roman" w:cs="Times New Roman" w:eastAsia="Times New Roman" w:hAnsi="Times New Roman"/>
              <w:sz w:val="20"/>
              <w:szCs w:val="20"/>
            </w:rPr>
          </w:pPr>
          <w:r w:rsidDel="00000000" w:rsidR="00000000" w:rsidRPr="00000000">
            <w:rPr>
              <w:rtl w:val="0"/>
            </w:rPr>
          </w:r>
        </w:p>
      </w:tc>
    </w:tr>
    <w:tr>
      <w:trPr>
        <w:cantSplit w:val="1"/>
        <w:tblHeader w:val="0"/>
      </w:trPr>
      <w:tc>
        <w:tcPr>
          <w:vMerge w:val="continue"/>
          <w:tcBorders>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Өөрчлөлтийн огноо: 2022.11.17</w:t>
          </w:r>
        </w:p>
      </w:tc>
      <w:tc>
        <w:tcPr>
          <w:vMerge w:val="continue"/>
          <w:tcBorders>
            <w:left w:color="000000" w:space="0" w:sz="4" w:val="single"/>
          </w:tcBorders>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1"/>
        <w:tblHeader w:val="0"/>
      </w:trPr>
      <w:tc>
        <w:tcPr>
          <w:gridSpan w:val="3"/>
          <w:vAlign w:val="center"/>
        </w:tcPr>
        <w:p w:rsidR="00000000" w:rsidDel="00000000" w:rsidP="00000000" w:rsidRDefault="00000000" w:rsidRPr="00000000" w14:paraId="000001AD">
          <w:pPr>
            <w:widowControl w:val="0"/>
            <w:tabs>
              <w:tab w:val="center" w:leader="none" w:pos="4680"/>
              <w:tab w:val="right" w:leader="none" w:pos="9360"/>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ХЯНАЛТТАЙ ХУВЬ</w:t>
          </w:r>
          <w:r w:rsidDel="00000000" w:rsidR="00000000" w:rsidRPr="00000000">
            <w:rPr>
              <w:rtl w:val="0"/>
            </w:rPr>
          </w:r>
        </w:p>
      </w:tc>
    </w:tr>
  </w:tbl>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A">
    <w:pPr>
      <w:pBdr>
        <w:bottom w:color="000000" w:space="1" w:sz="4" w:val="single"/>
      </w:pBdr>
      <w:spacing w:after="0" w:line="240" w:lineRule="auto"/>
      <w:jc w:val="center"/>
      <w:rPr/>
    </w:pPr>
    <w:r w:rsidDel="00000000" w:rsidR="00000000" w:rsidRPr="00000000">
      <w:rPr>
        <w:rFonts w:ascii="Times New Roman" w:cs="Times New Roman" w:eastAsia="Times New Roman" w:hAnsi="Times New Roman"/>
        <w:b w:val="1"/>
        <w:i w:val="1"/>
        <w:color w:val="1f497d"/>
        <w:sz w:val="16"/>
        <w:szCs w:val="16"/>
        <w:rtl w:val="0"/>
      </w:rPr>
      <w:t xml:space="preserve">МОНГОЛ УЛСЫН ҮНДЭСНИЙ ИТГЭМЖЛЭЛИЙН ТОГТОЛЦОО/MONGOLIAN NATIONAL ACCREDITATION SYSTEM</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pBdr>
        <w:bottom w:color="000000" w:space="1" w:sz="4" w:val="single"/>
      </w:pBdr>
      <w:spacing w:after="0" w:line="240" w:lineRule="auto"/>
      <w:jc w:val="center"/>
      <w:rPr/>
    </w:pPr>
    <w:r w:rsidDel="00000000" w:rsidR="00000000" w:rsidRPr="00000000">
      <w:rPr>
        <w:rFonts w:ascii="Times New Roman" w:cs="Times New Roman" w:eastAsia="Times New Roman" w:hAnsi="Times New Roman"/>
        <w:b w:val="1"/>
        <w:i w:val="1"/>
        <w:color w:val="1f497d"/>
        <w:sz w:val="16"/>
        <w:szCs w:val="16"/>
        <w:rtl w:val="0"/>
      </w:rPr>
      <w:t xml:space="preserve">МОНГОЛ УЛСЫН ҮНДЭСНИЙ ИТГЭМЖЛЭЛИЙН ТОГТОЛЦОО/MONGOLIAN NATIONAL ACCREDITATION SYSTEM</w:t>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mn-M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A7B"/>
  </w:style>
  <w:style w:type="paragraph" w:styleId="Heading1">
    <w:name w:val="heading 1"/>
    <w:basedOn w:val="Normal"/>
    <w:next w:val="Normal"/>
    <w:link w:val="Heading1Char"/>
    <w:uiPriority w:val="9"/>
    <w:qFormat w:val="1"/>
    <w:rsid w:val="00B34A7B"/>
    <w:pPr>
      <w:keepNext w:val="1"/>
      <w:keepLines w:val="1"/>
      <w:spacing w:after="0" w:before="240"/>
      <w:outlineLvl w:val="0"/>
    </w:pPr>
    <w:rPr>
      <w:rFonts w:ascii="Times New Roman" w:hAnsi="Times New Roman" w:cstheme="majorBidi" w:eastAsiaTheme="majorEastAsia"/>
      <w:b w:val="1"/>
      <w:sz w:val="24"/>
      <w:szCs w:val="32"/>
    </w:rPr>
  </w:style>
  <w:style w:type="paragraph" w:styleId="Heading2">
    <w:name w:val="heading 2"/>
    <w:basedOn w:val="Normal"/>
    <w:next w:val="Normal"/>
    <w:link w:val="Heading2Char"/>
    <w:uiPriority w:val="9"/>
    <w:unhideWhenUsed w:val="1"/>
    <w:qFormat w:val="1"/>
    <w:rsid w:val="0031219D"/>
    <w:pPr>
      <w:keepNext w:val="1"/>
      <w:keepLines w:val="1"/>
      <w:spacing w:after="0" w:before="200"/>
      <w:outlineLvl w:val="1"/>
    </w:pPr>
    <w:rPr>
      <w:rFonts w:asciiTheme="majorHAnsi" w:cstheme="majorBidi" w:eastAsiaTheme="majorEastAsia" w:hAnsiTheme="majorHAnsi"/>
      <w:b w:val="1"/>
      <w:bCs w:val="1"/>
      <w:color w:val="5b9bd5"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F65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8F65CA"/>
  </w:style>
  <w:style w:type="paragraph" w:styleId="Footer">
    <w:name w:val="footer"/>
    <w:basedOn w:val="Normal"/>
    <w:link w:val="FooterChar"/>
    <w:uiPriority w:val="99"/>
    <w:unhideWhenUsed w:val="1"/>
    <w:rsid w:val="008F65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8F65CA"/>
  </w:style>
  <w:style w:type="paragraph" w:styleId="PlainText">
    <w:name w:val="Plain Text"/>
    <w:basedOn w:val="Normal"/>
    <w:link w:val="PlainTextChar"/>
    <w:rsid w:val="00475E14"/>
    <w:pPr>
      <w:widowControl w:val="0"/>
      <w:spacing w:after="0" w:line="240" w:lineRule="auto"/>
      <w:jc w:val="both"/>
    </w:pPr>
    <w:rPr>
      <w:rFonts w:ascii="SimSun" w:cs="Times New Roman" w:eastAsia="SimSun" w:hAnsi="Courier New"/>
      <w:kern w:val="2"/>
      <w:sz w:val="21"/>
      <w:szCs w:val="20"/>
      <w:lang w:eastAsia="zh-CN"/>
    </w:rPr>
  </w:style>
  <w:style w:type="character" w:styleId="PlainTextChar" w:customStyle="1">
    <w:name w:val="Plain Text Char"/>
    <w:basedOn w:val="DefaultParagraphFont"/>
    <w:link w:val="PlainText"/>
    <w:rsid w:val="00475E14"/>
    <w:rPr>
      <w:rFonts w:ascii="SimSun" w:cs="Times New Roman" w:eastAsia="SimSun" w:hAnsi="Courier New"/>
      <w:kern w:val="2"/>
      <w:sz w:val="21"/>
      <w:szCs w:val="20"/>
      <w:lang w:eastAsia="zh-CN"/>
    </w:rPr>
  </w:style>
  <w:style w:type="table" w:styleId="TableGrid">
    <w:name w:val="Table Grid"/>
    <w:basedOn w:val="TableNormal"/>
    <w:rsid w:val="00475E14"/>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49550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95508"/>
    <w:rPr>
      <w:rFonts w:ascii="Segoe UI" w:cs="Segoe UI" w:hAnsi="Segoe UI"/>
      <w:sz w:val="18"/>
      <w:szCs w:val="18"/>
    </w:rPr>
  </w:style>
  <w:style w:type="character" w:styleId="Heading1Char" w:customStyle="1">
    <w:name w:val="Heading 1 Char"/>
    <w:basedOn w:val="DefaultParagraphFont"/>
    <w:link w:val="Heading1"/>
    <w:uiPriority w:val="9"/>
    <w:rsid w:val="00B34A7B"/>
    <w:rPr>
      <w:rFonts w:ascii="Times New Roman" w:hAnsi="Times New Roman" w:cstheme="majorBidi" w:eastAsiaTheme="majorEastAsia"/>
      <w:b w:val="1"/>
      <w:sz w:val="24"/>
      <w:szCs w:val="32"/>
    </w:rPr>
  </w:style>
  <w:style w:type="paragraph" w:styleId="ListParagraph">
    <w:name w:val="List Paragraph"/>
    <w:basedOn w:val="Normal"/>
    <w:uiPriority w:val="34"/>
    <w:qFormat w:val="1"/>
    <w:rsid w:val="00353944"/>
    <w:pPr>
      <w:ind w:left="720"/>
      <w:contextualSpacing w:val="1"/>
    </w:pPr>
  </w:style>
  <w:style w:type="paragraph" w:styleId="TOCHeading">
    <w:name w:val="TOC Heading"/>
    <w:basedOn w:val="Heading1"/>
    <w:next w:val="Normal"/>
    <w:uiPriority w:val="39"/>
    <w:unhideWhenUsed w:val="1"/>
    <w:qFormat w:val="1"/>
    <w:rsid w:val="00353944"/>
    <w:pPr>
      <w:outlineLvl w:val="9"/>
    </w:pPr>
    <w:rPr>
      <w:rFonts w:asciiTheme="majorHAnsi" w:hAnsiTheme="majorHAnsi"/>
      <w:b w:val="0"/>
      <w:color w:val="2e74b5" w:themeColor="accent1" w:themeShade="0000BF"/>
      <w:sz w:val="32"/>
    </w:rPr>
  </w:style>
  <w:style w:type="paragraph" w:styleId="TOC1">
    <w:name w:val="toc 1"/>
    <w:basedOn w:val="Normal"/>
    <w:next w:val="Normal"/>
    <w:autoRedefine w:val="1"/>
    <w:uiPriority w:val="39"/>
    <w:unhideWhenUsed w:val="1"/>
    <w:rsid w:val="00353944"/>
    <w:pPr>
      <w:spacing w:after="100"/>
    </w:pPr>
  </w:style>
  <w:style w:type="paragraph" w:styleId="TOC2">
    <w:name w:val="toc 2"/>
    <w:basedOn w:val="Normal"/>
    <w:next w:val="Normal"/>
    <w:autoRedefine w:val="1"/>
    <w:uiPriority w:val="39"/>
    <w:unhideWhenUsed w:val="1"/>
    <w:rsid w:val="00353944"/>
    <w:pPr>
      <w:spacing w:after="100"/>
      <w:ind w:left="220"/>
    </w:pPr>
  </w:style>
  <w:style w:type="character" w:styleId="Hyperlink">
    <w:name w:val="Hyperlink"/>
    <w:basedOn w:val="DefaultParagraphFont"/>
    <w:uiPriority w:val="99"/>
    <w:unhideWhenUsed w:val="1"/>
    <w:rsid w:val="00353944"/>
    <w:rPr>
      <w:color w:val="0563c1" w:themeColor="hyperlink"/>
      <w:u w:val="single"/>
    </w:rPr>
  </w:style>
  <w:style w:type="character" w:styleId="Heading2Char" w:customStyle="1">
    <w:name w:val="Heading 2 Char"/>
    <w:basedOn w:val="DefaultParagraphFont"/>
    <w:link w:val="Heading2"/>
    <w:uiPriority w:val="9"/>
    <w:rsid w:val="0031219D"/>
    <w:rPr>
      <w:rFonts w:asciiTheme="majorHAnsi" w:cstheme="majorBidi" w:eastAsiaTheme="majorEastAsia" w:hAnsiTheme="majorHAnsi"/>
      <w:b w:val="1"/>
      <w:bCs w:val="1"/>
      <w:color w:val="5b9bd5" w:themeColor="accent1"/>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image" Target="media/image3.jpg"/><Relationship Id="rId22" Type="http://schemas.openxmlformats.org/officeDocument/2006/relationships/footer" Target="footer2.xml"/><Relationship Id="rId10" Type="http://schemas.openxmlformats.org/officeDocument/2006/relationships/image" Target="media/image2.jpg"/><Relationship Id="rId21" Type="http://schemas.openxmlformats.org/officeDocument/2006/relationships/footer" Target="footer1.xml"/><Relationship Id="rId13" Type="http://schemas.openxmlformats.org/officeDocument/2006/relationships/image" Target="media/image8.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mnas.gov.mn" TargetMode="External"/><Relationship Id="rId15" Type="http://schemas.openxmlformats.org/officeDocument/2006/relationships/image" Target="media/image9.jpg"/><Relationship Id="rId14" Type="http://schemas.openxmlformats.org/officeDocument/2006/relationships/image" Target="media/image5.jpg"/><Relationship Id="rId17" Type="http://schemas.openxmlformats.org/officeDocument/2006/relationships/image" Target="media/image6.jpg"/><Relationship Id="rId16" Type="http://schemas.openxmlformats.org/officeDocument/2006/relationships/image" Target="media/image7.jp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image" Target="media/image10.png"/><Relationship Id="rId7" Type="http://schemas.openxmlformats.org/officeDocument/2006/relationships/image" Target="media/image4.jpg"/><Relationship Id="rId8" Type="http://schemas.openxmlformats.org/officeDocument/2006/relationships/hyperlink" Target="http://www.mnas.gov.m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nFStmoLVVvDPGxWNhMHCDTOn8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UclRzbHRhZlJ4VWhfM29RVDRvYmlGQndCUmhwak9h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2022-10-31T02:11:00Z</dcterms:created>
  <dc:creator>Soronzonbold</dc:creator>
</cp:coreProperties>
</file>